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N 16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Правительства Новосибирской области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01.04.2015 N 126-п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ПОРЯДОК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ПРЕДОСТАВЛЕНИЯ СУБСИДИЙ ИЗ ОБЛАСТНОГО БЮДЖЕТА НОВОСИБИРСКОЙ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ОБЛАСТИ НА ФИНАНСОВОЕ ОБЕСПЕЧЕНИЕ УПРАВЛЯЮЩИМ КОМПАНИЯМ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ИНДУСТРИАЛЬНЫХ (ПРОМЫШЛЕННЫХ) ПАРКОВ ЗАТРАТ,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b/>
          <w:bCs/>
          <w:color w:val="auto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auto"/>
          <w:sz w:val="20"/>
          <w:szCs w:val="20"/>
        </w:rPr>
        <w:t>СВЯЗАННЫХ С ИХ ФУНКЦИОНИРОВАНИЕМ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AD4898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AD4898" w:rsidRDefault="00AD4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AD4898" w:rsidRDefault="00AD4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Новосибирской области</w:t>
            </w:r>
          </w:p>
          <w:p w:rsidR="00AD4898" w:rsidRDefault="00AD4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06.08.2019 N 299-п;</w:t>
            </w:r>
          </w:p>
          <w:p w:rsidR="00AD4898" w:rsidRDefault="00AD4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в ред.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постановления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Новосибирской области</w:t>
            </w:r>
          </w:p>
          <w:p w:rsidR="00AD4898" w:rsidRDefault="00AD48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01.09.2020 N 369-п)</w:t>
            </w:r>
          </w:p>
        </w:tc>
      </w:tr>
    </w:tbl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Порядок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 (далее - Порядок), разработан в соответствии со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статьей 78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Федерации,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 и устанавливает правила, размеры и условия предоставления субсидий управляющим компаниям индустриальных (промышленных) парков, зарегистрированным и осуществляющим деятельность на территории Новосибирской области (далее - управляющие компании индустриальных (промышленных) парков).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7"/>
      <w:bookmarkEnd w:id="0"/>
      <w:r>
        <w:rPr>
          <w:rFonts w:ascii="Arial" w:hAnsi="Arial" w:cs="Arial"/>
          <w:sz w:val="20"/>
          <w:szCs w:val="20"/>
        </w:rPr>
        <w:t xml:space="preserve">2. Субсидии предоставляются с целью реализации государственной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Новосибирской области "Стимулирование инвестиционной активности в Новосибирской области", утвержденной постановлением Правительства Новосибирской области от 01.04.2015 N 126-п, на финансовое обеспечение управляющим компаниям индустриальных (промышленных) парков затрат, связанных с их функционированием, включающих расходы на содержание управляющих компаний индустриальных (промышленных) парков, налоговые отчисления в бюджеты бюджетной системы Российской Федерации.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9"/>
      <w:bookmarkEnd w:id="1"/>
      <w:r>
        <w:rPr>
          <w:rFonts w:ascii="Arial" w:hAnsi="Arial" w:cs="Arial"/>
          <w:sz w:val="20"/>
          <w:szCs w:val="20"/>
        </w:rPr>
        <w:t xml:space="preserve">3. Субсидии по направлениям расходов, определенным в </w:t>
      </w:r>
      <w:hyperlink w:anchor="Par17" w:history="1">
        <w:r>
          <w:rPr>
            <w:rFonts w:ascii="Arial" w:hAnsi="Arial" w:cs="Arial"/>
            <w:color w:val="0000FF"/>
            <w:sz w:val="20"/>
            <w:szCs w:val="20"/>
          </w:rPr>
          <w:t>пункте 2</w:t>
        </w:r>
      </w:hyperlink>
      <w:r>
        <w:rPr>
          <w:rFonts w:ascii="Arial" w:hAnsi="Arial" w:cs="Arial"/>
          <w:sz w:val="20"/>
          <w:szCs w:val="20"/>
        </w:rPr>
        <w:t xml:space="preserve"> Порядка, предоставляются в пределах нормативов затрат по соответствующим расходам, утверждаемым приказом министерства экономического развития Новосибирской области (далее - МЭР НСО), не превышающих уровень аналогичных расходов, связанных с обеспечением деятельности МЭР НСО, с учетом результатов экономической деятельности управляющих компаний индустриальных (промышленных) парков в размере не более 100 млн. руб. для одной управляющей компании индустриального (промышленного) парка при соблюдении следующих условий: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отсутствие недоимки по 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 (далее - недоимка по налогам);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отсутствие недоимки по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отсутствие недоимки по страховым взносам в Фонд социального страхования Российской Федерации;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отсутствие на первое число месяца, в котором планируется предоставление субсидий,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5) управляющие компании индустриальных (промышленных) парков не должны находиться в процессе реорганизации, ликвидации, в отношении их не введена процедура банкротства и деятельность получателя субсидий не приостановлена в порядке, предусмотренном законодательством Российской Федерации на первое число месяца, в котором планируется предоставление субсидий;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пп</w:t>
      </w:r>
      <w:proofErr w:type="spellEnd"/>
      <w:r>
        <w:rPr>
          <w:rFonts w:ascii="Arial" w:hAnsi="Arial" w:cs="Arial"/>
          <w:sz w:val="20"/>
          <w:szCs w:val="20"/>
        </w:rPr>
        <w:t xml:space="preserve">. 5 в ред.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управляющие компании индустриальных (промышленных) парков по состоянию на первое число месяца, предшествующего месяцу, в котором планируется заключение соглашения о предоставлении субсидии между МЭР НСО и управляющими компаниями индустриальных (промышленных) парков (далее - соглашение о предоставлении субсидии),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7) управляющие компании индустриальных (промышленных) парков по состоянию на первое число месяца, предшествующего месяцу, в котором планируется заключение соглашения о предоставлении субсидии,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Par17" w:history="1">
        <w:r>
          <w:rPr>
            <w:rFonts w:ascii="Arial" w:hAnsi="Arial" w:cs="Arial"/>
            <w:color w:val="0000FF"/>
            <w:sz w:val="20"/>
            <w:szCs w:val="20"/>
          </w:rPr>
          <w:t>пункте 2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субсидия предоставляется управляющим компаниям индустриальных (промышленных) парков с долей Новосибирской области в структуре уставного капитала более 10 процентов;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индустриальные (промышленные) парки и управляющие компании индустриальных (промышленных) парков должны соответствовать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требованиям</w:t>
        </w:r>
      </w:hyperlink>
      <w:r>
        <w:rPr>
          <w:rFonts w:ascii="Arial" w:hAnsi="Arial" w:cs="Arial"/>
          <w:sz w:val="20"/>
          <w:szCs w:val="20"/>
        </w:rPr>
        <w:t>, предъявляемым к индустриальным (промышленным) паркам и управляющим компаниям индустриальных (промышленных) парков в целях применения к ним мер стимулирования деятельности в сфере промышленности, утвержденным постановлением Правительства Российской Федерации от 04.08.2015 N 794 "Об индустриальных (промышленных) парках и управляющих компаниях индустриальных (промышленных) парков".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32"/>
      <w:bookmarkEnd w:id="2"/>
      <w:r>
        <w:rPr>
          <w:rFonts w:ascii="Arial" w:hAnsi="Arial" w:cs="Arial"/>
          <w:sz w:val="20"/>
          <w:szCs w:val="20"/>
        </w:rPr>
        <w:t>4. Соблюдение управляющими компаниями индустриальных (промышленных) парков условия отсутствия недоимки по налогам, по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а также в Фонд социального страхования Российской Федерации устанавливается на основании информации об отсутствии у управляющих компаний индустриальных (промышленных) парков недоимки по налоговым платежам в бюджеты бюджетной системы Российской Федерации, страховым взносам в Пенсионный фонд Российской Федерации, Федеральный фонд обязательного медицинского страхования и Территориальный фонд обязательного медицинского страхования Новосибирской области, Фонд социального страхования Российской Федерации (далее - недоимка) и подтверждается справкой налогового органа о состоянии расчетов по налогам, сборам, страховым взносам, пеням, штрафам, процентам организаций и индивидуальных предпринимателей (далее - справка налогового органа) по состоянию не ранее чем на первое число месяца, в котором предоставляются субсидии.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наличия недоимки на первое число месяца и отсутствия данной задолженности на другое число данного месяца, в котором предоставляются субсидии, управляющие компании индустриальных (промышленных) парков имеют право представить справку налогового органа об отсутствии указанной задолженности по состоянию на дату позднее первого числа месяца, в котором предоставляются субсидии.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случае если справка налогового органа, определенная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пунктом 4</w:t>
        </w:r>
      </w:hyperlink>
      <w:r>
        <w:rPr>
          <w:rFonts w:ascii="Arial" w:hAnsi="Arial" w:cs="Arial"/>
          <w:sz w:val="20"/>
          <w:szCs w:val="20"/>
        </w:rPr>
        <w:t xml:space="preserve"> Порядка, не представлена управляющими компаниями индустриальных (промышленных) парков по собственной инициативе, МЭР НСО запрашивает сведения об отсутствии недоимки (за исключением отсроченной, рассроченной, в том числе в порядке реструктуризации, приостановленной к взысканию) по межведомственному запросу в рамках единой системы межведомственного электронного взаимодействия.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6. Расходы областного бюджета Новосибирской области на предоставление субсидий осуществляются МЭР НСО в соответствии с порядком исполнения сводной бюджетной росписи областного бюджета в пределах доведенных лимитов бюджетных обязательств.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Предоставление субсидий носит заявительный характер, осуществляется в пределах бюджетных ассигнований, утвержденных на эти цели действующим законом Новосибирской области об областном бюджете Новосибирской области на соответствующий финансовый год и плановый период.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Субсидии предоставляются на финансовое обеспечение управляющим компаниям индустриальных (промышленных) парков затрат, связанных с их функционированием.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расходам на содержание управляющих компаний индустриальных (промышленных) парков для целей настоящего пункта относятся следующие виды затрат: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заработная плата с начислениями на нее работникам управляющих компаний индустриальных (промышленных) парков;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обеспечение связи: услуги стационарной телефонной связи, пользование интернетом;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расходы по содержанию имущества (в том числе техническое обслуживание оборудования);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работы и услуги по защите электронного документооборота (с использованием средств криптографической защиты информации), приобретение программного обеспечения;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приобретение основных средств (в том числе офисной мебели, электронно-вычислительной техники (иного оборудования для обработки информации), периферийных устройств, копировально-множительного оборудования, лабораторного оборудования);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приобретение материальных запасов (в том числе расходных материалов для хозяйственной деятельности);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оплата коммунальных услуг и аренда помещений, земельных участков;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организация </w:t>
      </w:r>
      <w:proofErr w:type="spellStart"/>
      <w:r>
        <w:rPr>
          <w:rFonts w:ascii="Arial" w:hAnsi="Arial" w:cs="Arial"/>
          <w:sz w:val="20"/>
          <w:szCs w:val="20"/>
        </w:rPr>
        <w:t>выставочно</w:t>
      </w:r>
      <w:proofErr w:type="spellEnd"/>
      <w:r>
        <w:rPr>
          <w:rFonts w:ascii="Arial" w:hAnsi="Arial" w:cs="Arial"/>
          <w:sz w:val="20"/>
          <w:szCs w:val="20"/>
        </w:rPr>
        <w:t>-ярмарочных и коммуникативных мероприятий в сфере интересов управляющих компаний индустриальных (промышленных) парков и участие в них;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проведение информационных кампаний в средствах массовой информации по освещению деятельности индустриальных (промышленных) парков и перспектив их развития;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организация участия управляющих компаний индустриальных (промышленных) парков в бизнес-миссиях в целях продвижения продукции резидентов парковых проектов Новосибирской области на российском и зарубежных рынках;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1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транспортные расходы;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иные общехозяйственные расходы для функционирования управляющих компаний индустриальных (промышленных) парков Новосибирской области.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53"/>
      <w:bookmarkEnd w:id="3"/>
      <w:r>
        <w:rPr>
          <w:rFonts w:ascii="Arial" w:hAnsi="Arial" w:cs="Arial"/>
          <w:sz w:val="20"/>
          <w:szCs w:val="20"/>
        </w:rPr>
        <w:t>9. Управляющие компании индустриальных (промышленных) парков, претендующие на получение субсидий, представляют в МЭР НСО следующие документы: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заявление</w:t>
        </w:r>
      </w:hyperlink>
      <w:r>
        <w:rPr>
          <w:rFonts w:ascii="Arial" w:hAnsi="Arial" w:cs="Arial"/>
          <w:sz w:val="20"/>
          <w:szCs w:val="20"/>
        </w:rPr>
        <w:t xml:space="preserve"> по форме согласно приложению к Порядку;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в случае если от имени руководителя действует иное лицо, представляется копия доверенности на осуществление от имени такого лица соответствующих действий, заверенная его печатью (при наличии печати) и подписанная руководителем или уполномоченным им лицом;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копии учредительных документов - учредительный договор и устав управляющей компании индустриального (промышленного) парка;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4) справка налогового органа (указанный документ управляющие компании индустриальных (промышленных) парков вправе представить в МЭР НСО по собственной инициативе. В случае если документ не представлен управляющими компаниями индустриальных (промышленных) парков, МЭР НСО запрашивает его в порядке межведомственного взаимодействия);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документ, подтверждающий планируемое финансовое обеспечение по направлениям расходов управляющих компаний индустриальных (промышленных) парков, заверенный руководителем (уполномоченным лицом) и печатью управляющей компании индустриального (промышленного) парка (при наличии печати).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 В целях информирования получателей субсидий о предоставлении субсидий настоящий Порядок и информация о приеме заявок размещаются на официальном сайте МЭР НСО.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МЭР НСО в течение 20 дней с даты регистрации документов, осуществляемой в день получения документов, указанных в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Порядка, принимает решение о предоставлении субсидии или об отказе в ее предоставлении, о чем письменно уведомляет управляющие компании индустриальных (промышленных) парков в течение 10 дней со дня принятия указанного решения. После получения положительного решения МЭР НСО о предоставлении субсидии управляющие компании индустриальных (промышленных) парков (до заключения соглашения о предоставлении субсидии) направляют в адрес МЭР НСО уведомление о соответствии управляющих компаний индустриальных (промышленных) парков условиям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пункта 3</w:t>
        </w:r>
      </w:hyperlink>
      <w:r>
        <w:rPr>
          <w:rFonts w:ascii="Arial" w:hAnsi="Arial" w:cs="Arial"/>
          <w:sz w:val="20"/>
          <w:szCs w:val="20"/>
        </w:rPr>
        <w:t xml:space="preserve"> Порядка (далее - уведомление о соответствии) в течение 10 дней.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 Решение об отказе в предоставлении субсидии принимается в случае: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несоответствия управляющих компаний индустриальных (промышленных) парков условиям, установленным в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пунктах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32" w:history="1">
        <w:r>
          <w:rPr>
            <w:rFonts w:ascii="Arial" w:hAnsi="Arial" w:cs="Arial"/>
            <w:color w:val="0000FF"/>
            <w:sz w:val="20"/>
            <w:szCs w:val="20"/>
          </w:rPr>
          <w:t>4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несоответствия представленных получателем субсидии документов требованиям, указанным в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непредставления (кроме документов, запрашиваемых в форме межведомственного взаимодействия) или представления не в полном объеме документов управляющими компаниями индустриальных (промышленных) парков, указанных в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пункте 9</w:t>
        </w:r>
      </w:hyperlink>
      <w:r>
        <w:rPr>
          <w:rFonts w:ascii="Arial" w:hAnsi="Arial" w:cs="Arial"/>
          <w:sz w:val="20"/>
          <w:szCs w:val="20"/>
        </w:rPr>
        <w:t xml:space="preserve"> Порядка;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наличия недостоверных сведений в представленных управляющими компаниями индустриальных (промышленных) парков документах.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 Управляющие компании индустриальных (промышленных) парков, получившие отказ в предоставлении субсидии, имеют право на повторное обращение в случае устранения причин или изменения обстоятельств, вследствие которых им было отказано.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14. Перечень получателей субсидий - управляющих компаний индустриальных (промышленных) парков, по которым принято решение МЭР НСО о предоставлении субсидии с указанием размера предоставляемой субсидии, определяемого в соответствии с планируемым объемом финансового обеспечения управляющих компаний индустриальных (промышленных) парков (далее - Перечень), утверждается распоряжением Правительства Новосибирской области.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15. Основанием для предоставления субсидий является заключение соглашения о предоставлении субсидии из областного бюджета Новосибирской области (далее - соглашение о предоставлении субсидии) между МЭР НСО и получателем субсидии в течение 10 дней со дня утверждения Перечня распоряжением Правительства Новосибирской области при выполнении условий и предоставлении документов получателем субсидии, установленных в </w:t>
      </w:r>
      <w:hyperlink w:anchor="Par19" w:history="1">
        <w:r>
          <w:rPr>
            <w:rFonts w:ascii="Arial" w:hAnsi="Arial" w:cs="Arial"/>
            <w:color w:val="0000FF"/>
            <w:sz w:val="20"/>
            <w:szCs w:val="20"/>
          </w:rPr>
          <w:t>пунктах 3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53" w:history="1">
        <w:r>
          <w:rPr>
            <w:rFonts w:ascii="Arial" w:hAnsi="Arial" w:cs="Arial"/>
            <w:color w:val="0000FF"/>
            <w:sz w:val="20"/>
            <w:szCs w:val="20"/>
          </w:rPr>
          <w:t>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Соглашение о предоставлении субсидии, дополнительное соглашение о внесении в него изменений, а также дополнительное соглашение о расторжении соглашения о предоставлении субсидии заключаются в соответствии с типовыми формами, утверждаемыми министерством финансов и налоговой политики Новосибирской области.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МЭР НСО вправе устанавливать в соглашении о предоставлении субсидии сроки и формы представления получателем субсидии дополнительной отчетности.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15 в ред.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16. Соглашение о предоставлении субсидии должно включать: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8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размер, сроки и цели перечисления субсидий;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обязательства получателей субсидий по ее целевому использованию;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условия предоставления субсидии, а также результаты предоставления субсидии и показатели, необходимые для достижения результатов предоставления субсидии (далее - показатели результативности);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1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порядок, срок, формы представления отчетов об использовании субсидии и о достижении результатов предоставления субсидии и показателей результативности. Для целей настоящего Порядка под показателями результативности понимаются следующие показатели: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количество резидентов индустриальных (промышленных) парков, сопровождаемых управляющей компанией индустриальных (промышленных) парков;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объем налоговых поступлений в консолидированный бюджет Новосибирской области резидентов индустриальных (промышленных) парков, сопровождаемых управляющей компанией индустриальных (промышленных) парков;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согласие получателей субсидий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МЭР НСО и органами государственного финансового контроля проверок соблюдения ими условий, целей и порядка их предоставления.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За </w:t>
      </w:r>
      <w:proofErr w:type="spellStart"/>
      <w:r>
        <w:rPr>
          <w:rFonts w:ascii="Arial" w:hAnsi="Arial" w:cs="Arial"/>
          <w:sz w:val="20"/>
          <w:szCs w:val="20"/>
        </w:rPr>
        <w:t>недостижение</w:t>
      </w:r>
      <w:proofErr w:type="spellEnd"/>
      <w:r>
        <w:rPr>
          <w:rFonts w:ascii="Arial" w:hAnsi="Arial" w:cs="Arial"/>
          <w:sz w:val="20"/>
          <w:szCs w:val="20"/>
        </w:rPr>
        <w:t xml:space="preserve"> результатов предоставления субсидии и показателей результативности, установленных в соглашении о предоставлении субсидии, к управляющей компании индустриальных (промышленных) парков применяются штрафные санкции, размер которых определяется соглашением о предоставлении субсидии, за исключением случаев, когда результаты предоставления субсидии и показатели результативности не достигнуты вследствие чрезвычайных ситуаций природного или техногенного характера, действия обстоятельств непреодолимой силы;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ответственность сторон по неисполнению обязательств по соглашению о предоставлении субсидии;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запрет на приобретение управляющими компаниями индустриальных (промышленных) парков за счет полученных из бюджета бюджетной системы Российской Федерации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положения о возможности осуществления расходов, источником финансового обеспечения которых является не использованный в отчетном финансовом году остаток субсидии, в случае принятия МЭР НСО по согласованию с МФ и НП НСО решения о наличии потребности в указанных средствах;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положения о порядке и сроках возврата субсидии в областной бюджет Новосибирской области, а также остатка субсидии в случае образования не использованного в отчетном финансовом году остатка субсидии и отсутствия решения МЭР НСО, принятого по согласованию с МФ и НП НСО, о наличии потребности в указанных средствах.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Субсидии предоставляются в безналичной форме путем перечисления МЭР НСО денежных средств на расчетный счет управляющей компании индустриальных (промышленных) парков, открытый в кредитной организации, в порядке и сроки, предусмотренные соглашением о предоставлении субсидии, но не позднее </w:t>
      </w:r>
      <w:r>
        <w:rPr>
          <w:rFonts w:ascii="Arial" w:hAnsi="Arial" w:cs="Arial"/>
          <w:sz w:val="20"/>
          <w:szCs w:val="20"/>
        </w:rPr>
        <w:lastRenderedPageBreak/>
        <w:t>десятого рабочего дня с даты направления управляющей компанией индустриальных (промышленных) парков в МЭР НСО письменного уведомления о соответствии.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МЭР НСО и орган государственного финансового контроля осуществляют обязательную проверку соблюдения условий, целей и порядка предоставления субсидий управляющим компаниям индустриальных (промышленных) парков.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Управляющие компании индустриальных (промышленных) парков ежегодно до 10 февраля года, следующего за годом предоставления субсидий, представляют в МЭР НСО отчет о расходах, источником финансового обеспечения которых является субсидия, отчет о достижении результатов предоставления субсидии и показателей результативности.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 Управляющие компании индустриальных (промышленных) парков несут ответственность за нецелевое использование бюджетных средств в соответствии с действующим законодательством Российской Федерации.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21. В случае нарушения условий, установленных при предоставлении субсидий, в том числе в случае </w:t>
      </w:r>
      <w:proofErr w:type="spellStart"/>
      <w:r>
        <w:rPr>
          <w:rFonts w:ascii="Arial" w:hAnsi="Arial" w:cs="Arial"/>
          <w:sz w:val="20"/>
          <w:szCs w:val="20"/>
        </w:rPr>
        <w:t>недостижения</w:t>
      </w:r>
      <w:proofErr w:type="spellEnd"/>
      <w:r>
        <w:rPr>
          <w:rFonts w:ascii="Arial" w:hAnsi="Arial" w:cs="Arial"/>
          <w:sz w:val="20"/>
          <w:szCs w:val="20"/>
        </w:rPr>
        <w:t xml:space="preserve"> всех установленных в соглашении о предоставлении субсидии результатов предоставления субсидии и показателей результативности, управляющие компании индустриальных (промышленных) парков обязаны вернуть денежные средства в объеме, определенном суммой субсидий, использованных с нарушением, в течение 30 дней со дня получения уведомления МЭР НСО об обнаружении данных фактов. В случае отказа от добровольного возврата указанных средств по иску МЭР НСО денежные средства </w:t>
      </w:r>
      <w:proofErr w:type="spellStart"/>
      <w:r>
        <w:rPr>
          <w:rFonts w:ascii="Arial" w:hAnsi="Arial" w:cs="Arial"/>
          <w:sz w:val="20"/>
          <w:szCs w:val="20"/>
        </w:rPr>
        <w:t>истребуются</w:t>
      </w:r>
      <w:proofErr w:type="spellEnd"/>
      <w:r>
        <w:rPr>
          <w:rFonts w:ascii="Arial" w:hAnsi="Arial" w:cs="Arial"/>
          <w:sz w:val="20"/>
          <w:szCs w:val="20"/>
        </w:rPr>
        <w:t xml:space="preserve"> в судебном порядке в соответствии с законодательством Российской Федерации.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22. Получатели субсидий обязаны вернуть в областной бюджет Новосибирской области остатки субсидий, не использованные в отчетном финансовом году, в случаях, предусмотренных соглашением о предоставлении субсидии, в течение 30 дней с момента получения письменного уведомления МЭР НСО о возврате субсидии в областной бюджет Новосибирской области. В случае отказа от добровольного возврата взыскание указанных средств осуществляется в соответствии с законодательством Российской Федерации.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Новосибирской области от 01.09.2020 N 369-п)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23. Получателем субсидии могут осуществляться расходы, источником финансового обеспечения которых является не использованный в отчетном финансовом году остаток субсидии, при принятии МЭР НСО по согласованию с МФ и НП НСО решения о наличии потребности в указанных средствах.</w:t>
      </w:r>
    </w:p>
    <w:p w:rsidR="00AD4898" w:rsidRDefault="00AD4898" w:rsidP="00AD4898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При установлении факта отсутствия потребности и отсутствия решения МЭР НСО, принятого по согласованию с МФ и НП НСО, о наличии потребности в не использованных на конец отчетного финансового года остатках субсидии получатель субсидии возвращает указанные средства в областной бюджет Новосибирской области в течение 30 дней с момента получения письменного уведомления МЭР НСО о возврате субсидии в областной бюджет Новосибирской области. В случае невозврата денежных средств в указанные в настоящем пункте сроки денежные средства МЭР НСО </w:t>
      </w:r>
      <w:proofErr w:type="spellStart"/>
      <w:r>
        <w:rPr>
          <w:rFonts w:ascii="Arial" w:hAnsi="Arial" w:cs="Arial"/>
          <w:sz w:val="20"/>
          <w:szCs w:val="20"/>
        </w:rPr>
        <w:t>истребуются</w:t>
      </w:r>
      <w:proofErr w:type="spellEnd"/>
      <w:r>
        <w:rPr>
          <w:rFonts w:ascii="Arial" w:hAnsi="Arial" w:cs="Arial"/>
          <w:sz w:val="20"/>
          <w:szCs w:val="20"/>
        </w:rPr>
        <w:t xml:space="preserve"> в судебном порядке в соответствии с законодательством Российской Федерации.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B26E7" w:rsidRDefault="001B26E7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_GoBack"/>
      <w:bookmarkEnd w:id="4"/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предоставления субсидий из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областного бюджета Новосибирской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области на финансовое обеспечение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управляющим компаниям индустриальных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(промышленных) парков затрат,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связанных с их функционированием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5" w:name="Par117"/>
      <w:bookmarkEnd w:id="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ЗАЯВЛЕНИЕ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о предоставлении субсидии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Прошу предоставить 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(наименование управляющей компании индустриального (промышленного) парка)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субсидию   из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областного  бюджета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Новосибирской  области  на  финансовое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обеспечение  управляющим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компаниям  индустриальных  (промышленных)  парков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затрат, связанных с их функционированием.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Фамилия,  имя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отчество (при наличии) и должность руководителя организации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Адрес, телефон, факс, e-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mail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Реквизиты организации: 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расчетный счет 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наименование банка 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 отношении _______________________________________________________________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(наименование управляющей компании индустриального (промышленного) парка)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не   проводится   процедура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банкротства,  она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не  находится  в  процессе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ликвидации;  деятельность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нашей  организации не приостановлена; не имеются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недоимки по налоговым отчислениям в бюджеты любого уровня и задолженности в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государственные  внебюджетные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фонды  по  состоянию  не ранее чем на первое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число месяца, в котором предоставляется субсидия.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 руководителя ______________________ (_____________________________)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(управляющей компании индустриального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(промышленного) парка)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М.П. (при наличии)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Дата получения заявления __________________________________________________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(заполняется министерством экономического</w:t>
      </w:r>
    </w:p>
    <w:p w:rsidR="00AD4898" w:rsidRDefault="00AD4898" w:rsidP="00AD489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развития Новосибирской области)</w:t>
      </w: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AD4898" w:rsidRDefault="00AD4898" w:rsidP="00AD48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07645" w:rsidRDefault="00807645"/>
    <w:sectPr w:rsidR="00807645" w:rsidSect="00D3255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70"/>
    <w:rsid w:val="001B26E7"/>
    <w:rsid w:val="00807645"/>
    <w:rsid w:val="00902570"/>
    <w:rsid w:val="00A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B8D4"/>
  <w15:chartTrackingRefBased/>
  <w15:docId w15:val="{8C0D3849-FCFC-4195-9E85-06CB277C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2E51056C7956C42CFED90736ACE28C00454795009A02EFB152CCC444CCC3C111BB785040C79811C0CB84318CFCBCFD91375A3E57C776C9FD209F453972H" TargetMode="External"/><Relationship Id="rId13" Type="http://schemas.openxmlformats.org/officeDocument/2006/relationships/hyperlink" Target="consultantplus://offline/ref=1A2E51056C7956C42CFEC70A20C0BC850B471F9A049C0EBAE402CA931B9CC59451FB7E0503839410C8C0D066CEA2E5ACD47C573848DB76CD3E72H" TargetMode="External"/><Relationship Id="rId18" Type="http://schemas.openxmlformats.org/officeDocument/2006/relationships/hyperlink" Target="consultantplus://offline/ref=1A2E51056C7956C42CFED90736ACE28C00454795009A07EEBA50CCC444CCC3C111BB785040C79811C0CB86358BFCBCFD91375A3E57C776C9FD209F453972H" TargetMode="External"/><Relationship Id="rId26" Type="http://schemas.openxmlformats.org/officeDocument/2006/relationships/hyperlink" Target="consultantplus://offline/ref=1A2E51056C7956C42CFED90736ACE28C00454795009A07EEBA50CCC444CCC3C111BB785040C79811C0CB863488FCBCFD91375A3E57C776C9FD209F453972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A2E51056C7956C42CFED90736ACE28C00454795009A07EEBA50CCC444CCC3C111BB785040C79811C0CB86358EFCBCFD91375A3E57C776C9FD209F453972H" TargetMode="External"/><Relationship Id="rId7" Type="http://schemas.openxmlformats.org/officeDocument/2006/relationships/hyperlink" Target="consultantplus://offline/ref=1A2E51056C7956C42CFEC70A20C0BC850A4A1891009E0EBAE402CA931B9CC59451FB7E0503839511C3C0D066CEA2E5ACD47C573848DB76CD3E72H" TargetMode="External"/><Relationship Id="rId12" Type="http://schemas.openxmlformats.org/officeDocument/2006/relationships/hyperlink" Target="consultantplus://offline/ref=1A2E51056C7956C42CFED90736ACE28C00454795009A07EEBA50CCC444CCC3C111BB785040C79811C0CB863689FCBCFD91375A3E57C776C9FD209F453972H" TargetMode="External"/><Relationship Id="rId17" Type="http://schemas.openxmlformats.org/officeDocument/2006/relationships/hyperlink" Target="consultantplus://offline/ref=1A2E51056C7956C42CFED90736ACE28C00454795009A07EEBA50CCC444CCC3C111BB785040C79811C0CB86368CFCBCFD91375A3E57C776C9FD209F453972H" TargetMode="External"/><Relationship Id="rId25" Type="http://schemas.openxmlformats.org/officeDocument/2006/relationships/hyperlink" Target="consultantplus://offline/ref=1A2E51056C7956C42CFED90736ACE28C00454795009A07EEBA50CCC444CCC3C111BB785040C79811C0CB86348BFCBCFD91375A3E57C776C9FD209F453972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A2E51056C7956C42CFED90736ACE28C00454795009A07EEBA50CCC444CCC3C111BB785040C79811C0CB86368FFCBCFD91375A3E57C776C9FD209F453972H" TargetMode="External"/><Relationship Id="rId20" Type="http://schemas.openxmlformats.org/officeDocument/2006/relationships/hyperlink" Target="consultantplus://offline/ref=1A2E51056C7956C42CFED90736ACE28C00454795009A07EEBA50CCC444CCC3C111BB785040C79811C0CB863589FCBCFD91375A3E57C776C9FD209F45397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2E51056C7956C42CFEC70A20C0BC850A461A9C019F0EBAE402CA931B9CC59451FB7E0503809619C9C0D066CEA2E5ACD47C573848DB76CD3E72H" TargetMode="External"/><Relationship Id="rId11" Type="http://schemas.openxmlformats.org/officeDocument/2006/relationships/hyperlink" Target="consultantplus://offline/ref=1A2E51056C7956C42CFED90736ACE28C00454795009A07EEBA50CCC444CCC3C111BB785040C79811C0CB863688FCBCFD91375A3E57C776C9FD209F453972H" TargetMode="External"/><Relationship Id="rId24" Type="http://schemas.openxmlformats.org/officeDocument/2006/relationships/hyperlink" Target="consultantplus://offline/ref=1A2E51056C7956C42CFED90736ACE28C00454795009A07EEBA50CCC444CCC3C111BB785040C79811C0CB86348AFCBCFD91375A3E57C776C9FD209F453972H" TargetMode="External"/><Relationship Id="rId5" Type="http://schemas.openxmlformats.org/officeDocument/2006/relationships/hyperlink" Target="consultantplus://offline/ref=1A2E51056C7956C42CFED90736ACE28C00454795009A07EEBA50CCC444CCC3C111BB785040C79811C0CB86378DFCBCFD91375A3E57C776C9FD209F453972H" TargetMode="External"/><Relationship Id="rId15" Type="http://schemas.openxmlformats.org/officeDocument/2006/relationships/hyperlink" Target="consultantplus://offline/ref=1A2E51056C7956C42CFED90736ACE28C00454795009A07EEBA50CCC444CCC3C111BB785040C79811C0CB86368EFCBCFD91375A3E57C776C9FD209F453972H" TargetMode="External"/><Relationship Id="rId23" Type="http://schemas.openxmlformats.org/officeDocument/2006/relationships/hyperlink" Target="consultantplus://offline/ref=1A2E51056C7956C42CFED90736ACE28C00454795009A07EEBA50CCC444CCC3C111BB785040C79811C0CB863583FCBCFD91375A3E57C776C9FD209F453972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A2E51056C7956C42CFED90736ACE28C00454795009A07EEBA50CCC444CCC3C111BB785040C79811C0CB86368AFCBCFD91375A3E57C776C9FD209F453972H" TargetMode="External"/><Relationship Id="rId19" Type="http://schemas.openxmlformats.org/officeDocument/2006/relationships/hyperlink" Target="consultantplus://offline/ref=1A2E51056C7956C42CFED90736ACE28C00454795009A07EEBA50CCC444CCC3C111BB785040C79811C0CB863588FCBCFD91375A3E57C776C9FD209F453972H" TargetMode="External"/><Relationship Id="rId4" Type="http://schemas.openxmlformats.org/officeDocument/2006/relationships/hyperlink" Target="consultantplus://offline/ref=1A2E51056C7956C42CFED90736ACE28C00454795009B04EEBF5ECCC444CCC3C111BB785040C79811C0CB843782FCBCFD91375A3E57C776C9FD209F453972H" TargetMode="External"/><Relationship Id="rId9" Type="http://schemas.openxmlformats.org/officeDocument/2006/relationships/hyperlink" Target="consultantplus://offline/ref=1A2E51056C7956C42CFED90736ACE28C00454795009A07EEBA50CCC444CCC3C111BB785040C79811C0CB863782FCBCFD91375A3E57C776C9FD209F453972H" TargetMode="External"/><Relationship Id="rId14" Type="http://schemas.openxmlformats.org/officeDocument/2006/relationships/hyperlink" Target="consultantplus://offline/ref=1A2E51056C7956C42CFED90736ACE28C00454795009A07EEBA50CCC444CCC3C111BB785040C79811C0CB86368EFCBCFD91375A3E57C776C9FD209F453972H" TargetMode="External"/><Relationship Id="rId22" Type="http://schemas.openxmlformats.org/officeDocument/2006/relationships/hyperlink" Target="consultantplus://offline/ref=1A2E51056C7956C42CFED90736ACE28C00454795009A07EEBA50CCC444CCC3C111BB785040C79811C0CB86358DFCBCFD91375A3E57C776C9FD209F453972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4303</Words>
  <Characters>24530</Characters>
  <Application>Microsoft Office Word</Application>
  <DocSecurity>0</DocSecurity>
  <Lines>204</Lines>
  <Paragraphs>57</Paragraphs>
  <ScaleCrop>false</ScaleCrop>
  <Company>PNO</Company>
  <LinksUpToDate>false</LinksUpToDate>
  <CharactersWithSpaces>28776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Елена Владимировна</dc:creator>
  <cp:keywords/>
  <dc:description/>
  <cp:lastModifiedBy>Ларионова Елена Владимировна</cp:lastModifiedBy>
  <cp:revision>4</cp:revision>
  <dcterms:created xsi:type="dcterms:W3CDTF">2021-06-01T08:00:00Z</dcterms:created>
  <dcterms:modified xsi:type="dcterms:W3CDTF">2021-06-01T08:01:00Z</dcterms:modified>
</cp:coreProperties>
</file>