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2D02" w:rsidRDefault="00B56AFC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42925" cy="647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966549" name="Рисунок 1"/>
                    <pic:cNvPicPr>
                      <a:picLocks noChangeAspect="1"/>
                    </pic:cNvPicPr>
                  </pic:nvPicPr>
                  <pic:blipFill>
                    <a:blip r:embed="rId8"/>
                    <a:stretch/>
                  </pic:blipFill>
                  <pic:spPr bwMode="auto">
                    <a:xfrm>
                      <a:off x="0" y="0"/>
                      <a:ext cx="542925" cy="647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0137"/>
      </w:tblGrid>
      <w:tr w:rsidR="00D62D02">
        <w:trPr>
          <w:jc w:val="center"/>
        </w:trPr>
        <w:tc>
          <w:tcPr>
            <w:tcW w:w="9637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АДМИНИСТРАЦИЯ МОШКОВСКОГО РАЙОНА</w:t>
            </w:r>
          </w:p>
          <w:p w:rsidR="00D62D02" w:rsidRDefault="00B56A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НОВОСИБИРСКОЙ ОБЛАСТИ</w:t>
            </w:r>
          </w:p>
        </w:tc>
      </w:tr>
      <w:tr w:rsidR="00D62D02">
        <w:trPr>
          <w:jc w:val="center"/>
        </w:trPr>
        <w:tc>
          <w:tcPr>
            <w:tcW w:w="9637" w:type="dxa"/>
          </w:tcPr>
          <w:p w:rsidR="00D62D02" w:rsidRDefault="00D62D0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2D02">
        <w:trPr>
          <w:jc w:val="center"/>
        </w:trPr>
        <w:tc>
          <w:tcPr>
            <w:tcW w:w="9637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36"/>
              </w:rPr>
              <w:t>ПОСТАНОВЛЕНИЕ</w:t>
            </w:r>
          </w:p>
        </w:tc>
      </w:tr>
      <w:tr w:rsidR="00D62D02">
        <w:trPr>
          <w:jc w:val="center"/>
        </w:trPr>
        <w:tc>
          <w:tcPr>
            <w:tcW w:w="9637" w:type="dxa"/>
          </w:tcPr>
          <w:p w:rsidR="00D62D02" w:rsidRDefault="00D62D0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2D02">
        <w:trPr>
          <w:trHeight w:val="294"/>
          <w:jc w:val="center"/>
        </w:trPr>
        <w:tc>
          <w:tcPr>
            <w:tcW w:w="9637" w:type="dxa"/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D62D02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D62D02" w:rsidRDefault="00B56AF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000000"/>
                  </w:tcBorders>
                  <w:vAlign w:val="bottom"/>
                </w:tcPr>
                <w:p w:rsidR="00D62D02" w:rsidRDefault="00B56AF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18.04.2024</w:t>
                  </w:r>
                </w:p>
              </w:tc>
              <w:tc>
                <w:tcPr>
                  <w:tcW w:w="484" w:type="dxa"/>
                  <w:vAlign w:val="bottom"/>
                </w:tcPr>
                <w:p w:rsidR="00D62D02" w:rsidRDefault="00B56AFC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000000"/>
                  </w:tcBorders>
                  <w:vAlign w:val="bottom"/>
                </w:tcPr>
                <w:p w:rsidR="00D62D02" w:rsidRDefault="00B56AF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47</w:t>
                  </w:r>
                </w:p>
              </w:tc>
            </w:tr>
          </w:tbl>
          <w:p w:rsidR="00D62D02" w:rsidRDefault="00D62D0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2D02">
        <w:trPr>
          <w:jc w:val="center"/>
        </w:trPr>
        <w:tc>
          <w:tcPr>
            <w:tcW w:w="9637" w:type="dxa"/>
          </w:tcPr>
          <w:p w:rsidR="00D62D02" w:rsidRDefault="00D62D02"/>
          <w:tbl>
            <w:tblPr>
              <w:tblW w:w="5000" w:type="pct"/>
              <w:jc w:val="center"/>
              <w:tblLook w:val="04A0" w:firstRow="1" w:lastRow="0" w:firstColumn="1" w:lastColumn="0" w:noHBand="0" w:noVBand="1"/>
            </w:tblPr>
            <w:tblGrid>
              <w:gridCol w:w="9921"/>
            </w:tblGrid>
            <w:tr w:rsidR="00D62D02">
              <w:trPr>
                <w:jc w:val="center"/>
              </w:trPr>
              <w:tc>
                <w:tcPr>
                  <w:tcW w:w="9989" w:type="dxa"/>
                </w:tcPr>
                <w:p w:rsidR="00D62D02" w:rsidRDefault="00B56AF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Об утверждении Инвестиционного паспорта  </w:t>
                  </w:r>
                </w:p>
                <w:p w:rsidR="00D62D02" w:rsidRDefault="00B56AFC">
                  <w:pPr>
                    <w:spacing w:after="0" w:line="240" w:lineRule="auto"/>
                    <w:ind w:firstLine="708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Мошковского района Новосибирской области за 2023 год</w:t>
                  </w:r>
                </w:p>
                <w:p w:rsidR="00D62D02" w:rsidRDefault="00D62D02">
                  <w:pPr>
                    <w:spacing w:after="0" w:line="240" w:lineRule="auto"/>
                    <w:ind w:firstLine="708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D62D02" w:rsidRDefault="00D62D02">
            <w:pPr>
              <w:jc w:val="center"/>
            </w:pPr>
          </w:p>
        </w:tc>
      </w:tr>
    </w:tbl>
    <w:p w:rsidR="00D62D02" w:rsidRDefault="00D62D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D02" w:rsidRDefault="00B56A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 целях повышения привлекательности Мошковского района Новосибирской области для инвестирования средств в создании новых объектов экономической деятельности, реализации приоритетных направлений социально-экономического развития района, предусмотренных Стра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тегией социально-экономического развития Мошковского района Новосибирской области до 2030 года, утвержденной решением тридцать первой сессии третьего созыва Совета депутатов Мошковского района Новосибирской области от 25.12.2018 № 229,</w:t>
      </w:r>
    </w:p>
    <w:p w:rsidR="00D62D02" w:rsidRDefault="00B5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ОСТАНОВЛЯЮ:</w:t>
      </w:r>
    </w:p>
    <w:p w:rsidR="00D62D02" w:rsidRDefault="00B56A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 Утве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рдить прилагаемый Инвестиционный паспорт Мошковского района Новосибирской области за 2023 год.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0"/>
          <w:highlight w:val="white"/>
          <w:lang w:eastAsia="ru-RU"/>
        </w:rPr>
        <w:t>Признать у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тратившим силу постановление администрации Мошковского района от 22.03.2023 № 44 «Об утверждении Инвестиционного паспорта Мошковского района Новосибирской области за 2022 год».</w:t>
      </w:r>
    </w:p>
    <w:p w:rsidR="00D62D02" w:rsidRDefault="00B56A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3. Управлению организационно-контрольной кадровой работы администрации Мошковск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ого района Новосибирской области (Кудрявцева Ю.Н.) обеспечить опубликование настоящего постановления в периодическом печатном издании Мошковского района Новосибирской области «Вестник Мошковского района» и разместить на официальном сайте Мошковского района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Новосибирской области в информационно-телекоммуникационной сети «Интернет».</w:t>
      </w:r>
    </w:p>
    <w:p w:rsidR="00D62D02" w:rsidRDefault="00B56A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4. Контроль за исполнением настоящего постановления возложить на заместителя главы администрации Мошковского района Новосибирской области Бараника А.А. </w:t>
      </w:r>
    </w:p>
    <w:p w:rsidR="00D62D02" w:rsidRDefault="00D62D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D02" w:rsidRDefault="00B5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Мошковского района </w:t>
      </w:r>
    </w:p>
    <w:p w:rsidR="00D62D02" w:rsidRDefault="00B5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            С.Н. Субботин</w:t>
      </w:r>
    </w:p>
    <w:p w:rsidR="00D62D02" w:rsidRDefault="00D62D0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62D02" w:rsidRDefault="00D62D0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62D02" w:rsidRDefault="00B56AF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Тихонова С.Б. 21 551</w:t>
      </w: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9"/>
      </w:tblGrid>
      <w:tr w:rsidR="00D62D02">
        <w:tc>
          <w:tcPr>
            <w:tcW w:w="5068" w:type="dxa"/>
          </w:tcPr>
          <w:p w:rsidR="00D62D02" w:rsidRDefault="00D62D02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62D02" w:rsidRDefault="00D62D02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62D02" w:rsidRDefault="00D62D02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069" w:type="dxa"/>
          </w:tcPr>
          <w:p w:rsidR="00D62D02" w:rsidRDefault="00B56AFC">
            <w:pPr>
              <w:jc w:val="center"/>
              <w:rPr>
                <w:rFonts w:ascii="Times New Roman" w:hAnsi="Times New Roman"/>
                <w:caps/>
                <w:sz w:val="28"/>
                <w:szCs w:val="28"/>
              </w:rPr>
            </w:pPr>
            <w:r>
              <w:rPr>
                <w:rFonts w:ascii="Times New Roman" w:hAnsi="Times New Roman"/>
                <w:caps/>
                <w:sz w:val="28"/>
                <w:szCs w:val="28"/>
              </w:rPr>
              <w:t xml:space="preserve">УТВЕРЖДЕН </w:t>
            </w:r>
          </w:p>
          <w:p w:rsidR="00D62D02" w:rsidRDefault="00B56AF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постановлением</w:t>
            </w:r>
          </w:p>
          <w:p w:rsidR="00D62D02" w:rsidRDefault="00B56AF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администрации Мошковского района</w:t>
            </w:r>
          </w:p>
          <w:p w:rsidR="00D62D02" w:rsidRDefault="00B56AF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D62D02" w:rsidRDefault="00B56AF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 18.04.2024  № 47</w:t>
            </w:r>
          </w:p>
        </w:tc>
      </w:tr>
    </w:tbl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 xml:space="preserve">     </w:t>
      </w:r>
    </w:p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756769" cy="920344"/>
            <wp:effectExtent l="0" t="0" r="5715" b="0"/>
            <wp:docPr id="2" name="Рисунок 8" descr="C:\Users\Пользователь\Desktop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5760826" name="Picture 5" descr="C:\Users\Пользователь\Desktop\ГЕРБ.jpg"/>
                    <pic:cNvPicPr>
                      <a:picLocks noChangeAspect="1"/>
                    </pic:cNvPicPr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783834" cy="953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Инвестиционный паспорт</w:t>
      </w:r>
    </w:p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Мошковского  района</w:t>
      </w:r>
    </w:p>
    <w:p w:rsidR="00D62D02" w:rsidRDefault="00B56AFC">
      <w:pPr>
        <w:spacing w:after="0" w:line="240" w:lineRule="auto"/>
        <w:jc w:val="center"/>
      </w:pPr>
      <w:r>
        <w:rPr>
          <w:rFonts w:ascii="Times New Roman" w:hAnsi="Times New Roman"/>
          <w:b/>
          <w:sz w:val="36"/>
          <w:szCs w:val="36"/>
        </w:rPr>
        <w:t xml:space="preserve">Новосибирской области </w:t>
      </w:r>
    </w:p>
    <w:p w:rsidR="00D62D02" w:rsidRDefault="00D62D02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</w:p>
    <w:p w:rsidR="00D62D02" w:rsidRDefault="00B56AFC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6299835" cy="4724876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6456023" name=""/>
                    <pic:cNvPicPr>
                      <a:picLocks noChangeAspect="1"/>
                    </pic:cNvPicPr>
                  </pic:nvPicPr>
                  <pic:blipFill>
                    <a:blip r:embed="rId10"/>
                    <a:stretch/>
                  </pic:blipFill>
                  <pic:spPr bwMode="auto">
                    <a:xfrm>
                      <a:off x="0" y="0"/>
                      <a:ext cx="6299834" cy="4724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2D02" w:rsidRDefault="00D62D02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p w:rsidR="00D62D02" w:rsidRDefault="00D62D02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p w:rsidR="00D62D02" w:rsidRDefault="00D62D02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p w:rsidR="00D62D02" w:rsidRDefault="00B56AFC">
      <w:pPr>
        <w:tabs>
          <w:tab w:val="left" w:pos="2070"/>
        </w:tabs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202</w:t>
      </w:r>
      <w:r w:rsidR="00727B47">
        <w:rPr>
          <w:rFonts w:ascii="Times New Roman" w:hAnsi="Times New Roman" w:cs="Times New Roman"/>
          <w:b/>
          <w:sz w:val="36"/>
          <w:szCs w:val="36"/>
        </w:rPr>
        <w:t>4</w:t>
      </w:r>
      <w:bookmarkStart w:id="0" w:name="_GoBack"/>
      <w:bookmarkEnd w:id="0"/>
      <w:r>
        <w:rPr>
          <w:rFonts w:ascii="Times New Roman" w:hAnsi="Times New Roman" w:cs="Times New Roman"/>
          <w:b/>
          <w:sz w:val="36"/>
          <w:szCs w:val="36"/>
        </w:rPr>
        <w:t xml:space="preserve"> год</w:t>
      </w:r>
    </w:p>
    <w:p w:rsidR="00D62D02" w:rsidRDefault="00B56AFC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СОДЕРЖАНИЕ:</w:t>
      </w:r>
    </w:p>
    <w:p w:rsidR="00D62D02" w:rsidRDefault="00B56AFC">
      <w:pPr>
        <w:tabs>
          <w:tab w:val="left" w:pos="9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5"/>
        <w:gridCol w:w="7469"/>
        <w:gridCol w:w="1543"/>
      </w:tblGrid>
      <w:tr w:rsidR="00D62D02">
        <w:tc>
          <w:tcPr>
            <w:tcW w:w="1125" w:type="dxa"/>
          </w:tcPr>
          <w:p w:rsidR="00D62D02" w:rsidRDefault="00D62D0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Приветственное слово главы Мошковского района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4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Общие сведения о Мошковском  районе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5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Административно-территориальное деление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5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Историческая справка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6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Географическое положение и климат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7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1.4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Природные ресурсы и полезные ископаемые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8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Население и трудовые ресурсы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11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Экономический потенциал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12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Туристический потенциал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16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Социальная инфраструктура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Инженерно-коммунальная инфраструктура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23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Транспортная инфраструктура и связь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Инвестиционная привлекательность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30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8.1.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Конкурентные преимущества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30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8.2.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Точки роста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30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8.3.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Реестр инвестиционных проектов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  <w:lang w:eastAsia="ru-RU"/>
              </w:rPr>
              <w:t>32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8.4.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Инвестиционные предложения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40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8.5.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Недозагруженные производственные мощности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41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8.6.</w:t>
            </w:r>
          </w:p>
        </w:tc>
        <w:tc>
          <w:tcPr>
            <w:tcW w:w="7469" w:type="dxa"/>
          </w:tcPr>
          <w:p w:rsidR="00D62D02" w:rsidRDefault="00B56AFC">
            <w:pPr>
              <w:ind w:left="435" w:hanging="142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Инвестиционные площадки по типу «браунфилд» и     «гринфилд»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42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8.7.</w:t>
            </w:r>
          </w:p>
        </w:tc>
        <w:tc>
          <w:tcPr>
            <w:tcW w:w="7469" w:type="dxa"/>
          </w:tcPr>
          <w:p w:rsidR="00D62D02" w:rsidRDefault="00B56AFC">
            <w:pPr>
              <w:ind w:left="435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Нормативные правовые акты, регулирующие инвестиционную деятельность на муниципальном уровне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51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8.8.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Взаимодействие с инвесторами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52</w:t>
            </w:r>
          </w:p>
        </w:tc>
      </w:tr>
      <w:tr w:rsidR="00D62D02">
        <w:tc>
          <w:tcPr>
            <w:tcW w:w="112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7469" w:type="dxa"/>
          </w:tcPr>
          <w:p w:rsidR="00D62D02" w:rsidRDefault="00B56AFC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Контактная информация</w:t>
            </w:r>
          </w:p>
        </w:tc>
        <w:tc>
          <w:tcPr>
            <w:tcW w:w="1543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53</w:t>
            </w:r>
          </w:p>
        </w:tc>
      </w:tr>
    </w:tbl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D62D02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7"/>
        <w:gridCol w:w="4640"/>
      </w:tblGrid>
      <w:tr w:rsidR="00D62D02">
        <w:trPr>
          <w:trHeight w:val="4844"/>
        </w:trPr>
        <w:tc>
          <w:tcPr>
            <w:tcW w:w="5477" w:type="dxa"/>
          </w:tcPr>
          <w:p w:rsidR="00D62D02" w:rsidRDefault="00D62D02">
            <w:pPr>
              <w:tabs>
                <w:tab w:val="left" w:pos="2070"/>
                <w:tab w:val="left" w:pos="7230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62D02" w:rsidRDefault="00B56AFC">
            <w:pPr>
              <w:tabs>
                <w:tab w:val="left" w:pos="2070"/>
                <w:tab w:val="left" w:pos="7230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  <w:t>Уважаемые инвесторы!</w:t>
            </w:r>
          </w:p>
          <w:p w:rsidR="00D62D02" w:rsidRDefault="00D62D02">
            <w:pPr>
              <w:tabs>
                <w:tab w:val="left" w:pos="2070"/>
                <w:tab w:val="left" w:pos="7230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62D02" w:rsidRDefault="00B56AFC">
            <w:pPr>
              <w:tabs>
                <w:tab w:val="left" w:pos="5610"/>
                <w:tab w:val="left" w:pos="5670"/>
              </w:tabs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Представляю Вашему вниманию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br/>
              <w:t>инвестиционный паспорт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br/>
              <w:t>Мошковского района</w:t>
            </w:r>
          </w:p>
          <w:p w:rsidR="00D62D02" w:rsidRDefault="00B56AFC">
            <w:pPr>
              <w:tabs>
                <w:tab w:val="left" w:pos="5610"/>
                <w:tab w:val="left" w:pos="5670"/>
              </w:tabs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Новосибирской области,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 котором собран информационный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материал, направленный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br/>
              <w:t>на создание продуктивной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br/>
              <w:t>основы диалога местной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br/>
              <w:t>власти и инвестора.</w:t>
            </w:r>
          </w:p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Надеюсь, что ваш искренний интерес к нашему  району положит начало плодотворному и взаимовыгодному сотрудничеству.</w:t>
            </w:r>
          </w:p>
        </w:tc>
        <w:tc>
          <w:tcPr>
            <w:tcW w:w="4640" w:type="dxa"/>
          </w:tcPr>
          <w:p w:rsidR="00D62D02" w:rsidRDefault="00B56AFC">
            <w:pPr>
              <w:spacing w:after="120"/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533650" cy="3457575"/>
                  <wp:effectExtent l="0" t="0" r="0" b="9525"/>
                  <wp:docPr id="4" name="Рисунок 4" descr="C:\Users\Tihonova\Documents\Инвестиционный паспорт\Инвестиционный паспорт 2021 года\Фото Главы\IMG_81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ihonova\Documents\Инвестиционный паспорт\Инвестиционный паспорт 2021 года\Фото Главы\IMG_8162.jpg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/>
                        </pic:blipFill>
                        <pic:spPr bwMode="auto">
                          <a:xfrm>
                            <a:off x="0" y="0"/>
                            <a:ext cx="2533650" cy="3457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2D02" w:rsidRDefault="00D62D0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Привлечение инвестиций – одно из приоритетных направлений деятельности администрации Мошковского района Новосибирской области. Мы придаем огромное значение экономической стабильности, повышению уровня и  качества жизни населения, обеспечению комфортных усл</w:t>
      </w:r>
      <w:r>
        <w:rPr>
          <w:rFonts w:ascii="Times New Roman" w:eastAsia="Calibri" w:hAnsi="Times New Roman" w:cs="Times New Roman"/>
          <w:i/>
          <w:sz w:val="28"/>
          <w:szCs w:val="28"/>
        </w:rPr>
        <w:t>овий его проживания, ставим перед собой задачу по проведению активной деятельности, направленной на привлечение инвесторов, способных реализовать перспективные проекты.</w:t>
      </w:r>
    </w:p>
    <w:p w:rsidR="00D62D02" w:rsidRDefault="00D62D0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8"/>
        <w:gridCol w:w="4459"/>
      </w:tblGrid>
      <w:tr w:rsidR="00D62D02">
        <w:trPr>
          <w:trHeight w:val="3212"/>
        </w:trPr>
        <w:tc>
          <w:tcPr>
            <w:tcW w:w="5068" w:type="dxa"/>
          </w:tcPr>
          <w:p w:rsidR="00D62D02" w:rsidRDefault="00B56AFC">
            <w:pPr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468717" cy="2409825"/>
                  <wp:effectExtent l="0" t="0" r="0" b="0"/>
                  <wp:docPr id="5" name="Рисунок 5" descr="C:\Users\Пользователь\Documents\Фото - 2016\Здание адм-ции\DSC_079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Пользователь\Documents\Фото - 2016\Здание адм-ции\DSC_0799.jpg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/>
                        </pic:blipFill>
                        <pic:spPr bwMode="auto">
                          <a:xfrm>
                            <a:off x="0" y="0"/>
                            <a:ext cx="3468717" cy="2409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69" w:type="dxa"/>
          </w:tcPr>
          <w:p w:rsidR="00D62D02" w:rsidRDefault="00D62D02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Администрация Мошковского района Новосибирской области намерена оказывать поддержку</w:t>
            </w: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инвесторам, создавать благоприятные условия для реализации проектов и предложений, способствующих укреплению экономического потенциала  района, развитию его инфраструктуры, повышению занятости и материального благосостояния его жителей.</w:t>
            </w:r>
          </w:p>
          <w:p w:rsidR="00D62D02" w:rsidRDefault="00D62D02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</w:tc>
      </w:tr>
    </w:tbl>
    <w:p w:rsidR="00D62D02" w:rsidRDefault="00D62D0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642"/>
      </w:tblGrid>
      <w:tr w:rsidR="00D62D02">
        <w:trPr>
          <w:trHeight w:val="80"/>
        </w:trPr>
        <w:tc>
          <w:tcPr>
            <w:tcW w:w="5495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С уважением,</w:t>
            </w:r>
          </w:p>
          <w:p w:rsidR="00D62D02" w:rsidRDefault="00D62D02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Глава Мошковского района </w:t>
            </w:r>
          </w:p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Новосибирской области</w:t>
            </w:r>
          </w:p>
          <w:p w:rsidR="00D62D02" w:rsidRDefault="00D62D02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4642" w:type="dxa"/>
          </w:tcPr>
          <w:p w:rsidR="00D62D02" w:rsidRDefault="00D62D02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  <w:p w:rsidR="00D62D02" w:rsidRDefault="00D62D02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                              </w:t>
            </w:r>
          </w:p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                   С.Н. Субботин</w:t>
            </w:r>
          </w:p>
        </w:tc>
      </w:tr>
    </w:tbl>
    <w:p w:rsidR="00D62D02" w:rsidRDefault="00B56AFC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Общие сведения о Мошковском  районе</w:t>
      </w:r>
    </w:p>
    <w:p w:rsidR="00D62D02" w:rsidRDefault="00B56AFC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1.1. Административно-территориальное деление </w:t>
      </w:r>
    </w:p>
    <w:p w:rsidR="00D62D02" w:rsidRDefault="00B56AFC">
      <w:pPr>
        <w:tabs>
          <w:tab w:val="left" w:pos="5103"/>
        </w:tabs>
        <w:jc w:val="center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noProof/>
          <w:sz w:val="32"/>
          <w:szCs w:val="32"/>
          <w:lang w:eastAsia="ru-RU"/>
        </w:rPr>
        <w:drawing>
          <wp:inline distT="0" distB="0" distL="0" distR="0">
            <wp:extent cx="5847080" cy="3180816"/>
            <wp:effectExtent l="0" t="0" r="1270" b="635"/>
            <wp:docPr id="6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/>
                    </pic:cNvPicPr>
                  </pic:nvPicPr>
                  <pic:blipFill>
                    <a:blip r:embed="rId13"/>
                    <a:stretch/>
                  </pic:blipFill>
                  <pic:spPr bwMode="auto">
                    <a:xfrm>
                      <a:off x="0" y="0"/>
                      <a:ext cx="5847080" cy="3180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D02" w:rsidRDefault="00D62D02">
      <w:pPr>
        <w:tabs>
          <w:tab w:val="left" w:pos="5103"/>
        </w:tabs>
        <w:jc w:val="center"/>
        <w:rPr>
          <w:rFonts w:ascii="Times New Roman" w:hAnsi="Times New Roman" w:cs="Times New Roman"/>
          <w:i/>
          <w:sz w:val="32"/>
          <w:szCs w:val="32"/>
        </w:rPr>
      </w:pPr>
    </w:p>
    <w:tbl>
      <w:tblPr>
        <w:tblW w:w="93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580"/>
        <w:gridCol w:w="3733"/>
      </w:tblGrid>
      <w:tr w:rsidR="00D62D02">
        <w:trPr>
          <w:cantSplit/>
          <w:trHeight w:val="322"/>
          <w:tblHeader/>
          <w:jc w:val="center"/>
        </w:trPr>
        <w:tc>
          <w:tcPr>
            <w:tcW w:w="2996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62D02" w:rsidRDefault="00B56AFC">
            <w:pPr>
              <w:pStyle w:val="0"/>
              <w:spacing w:before="0"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городского поселения</w:t>
            </w:r>
          </w:p>
        </w:tc>
        <w:tc>
          <w:tcPr>
            <w:tcW w:w="2004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62D02" w:rsidRDefault="00B56AFC">
            <w:pPr>
              <w:pStyle w:val="af9"/>
              <w:spacing w:before="0"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 населенных пунктов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р.п. Мошково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р.п. Станционно-Ояшинский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Итого по городским поселениям: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D62D02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2004" w:type="pct"/>
          </w:tcPr>
          <w:p w:rsidR="00D62D02" w:rsidRDefault="00D62D0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 населенных пунктов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Балтинский сельсовет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Барлакский сельсовет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Дубровинский сельсовет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Кайлинский сельсовет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Новомошковский сельсовет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Сарапульский сельсовет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Сокурский сельсовет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Ташаринский сельсовет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Широкоярский сельсовет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Итого по сельским поселениям:</w:t>
            </w:r>
          </w:p>
        </w:tc>
        <w:tc>
          <w:tcPr>
            <w:tcW w:w="2004" w:type="pct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</w:t>
            </w:r>
          </w:p>
        </w:tc>
      </w:tr>
      <w:tr w:rsidR="00D62D02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62D02" w:rsidRDefault="00D62D02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Всего по району:</w:t>
            </w:r>
          </w:p>
        </w:tc>
        <w:tc>
          <w:tcPr>
            <w:tcW w:w="2004" w:type="pct"/>
          </w:tcPr>
          <w:p w:rsidR="00D62D02" w:rsidRDefault="00D62D0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</w:p>
        </w:tc>
      </w:tr>
    </w:tbl>
    <w:p w:rsidR="00D62D02" w:rsidRDefault="00D62D02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62D02" w:rsidRDefault="00B56AF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В районе 49 населенных пунктов, наиболее крупные из них: р.п. Мошково (9,6 тыс. человек)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, р.п. Станционно-Ояшинский (4,1 тыс. человек), с. Сокур  (5,6 тыс. человек). Городское население составляет 14,1 тыс. человек,  сельское – 26,4 тыс. человек.  </w:t>
      </w:r>
      <w:r>
        <w:rPr>
          <w:rFonts w:ascii="Times New Roman" w:hAnsi="Times New Roman"/>
          <w:sz w:val="28"/>
          <w:szCs w:val="28"/>
          <w:lang w:eastAsia="ru-RU"/>
        </w:rPr>
        <w:t>Админист</w:t>
      </w:r>
      <w:r>
        <w:rPr>
          <w:rFonts w:ascii="Times New Roman" w:hAnsi="Times New Roman"/>
          <w:sz w:val="28"/>
          <w:szCs w:val="28"/>
          <w:lang w:eastAsia="ru-RU"/>
        </w:rPr>
        <w:t xml:space="preserve">ративный центр района – р.п. Мошково. </w:t>
      </w:r>
    </w:p>
    <w:p w:rsidR="00D62D02" w:rsidRDefault="00D62D0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62D02" w:rsidRDefault="00D62D0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62D02" w:rsidRDefault="00B56AFC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1.2. Историческая справка </w:t>
      </w:r>
    </w:p>
    <w:p w:rsidR="00D62D02" w:rsidRDefault="00B56AF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История Мошковского района началась еще в 1703 году, когда для охраны русских земель на южной границе Томского уезда на берегу р. Оби был построен Умревинский острог. Это оборонительное ук</w:t>
      </w:r>
      <w:r>
        <w:rPr>
          <w:rFonts w:ascii="Times New Roman" w:hAnsi="Times New Roman"/>
          <w:sz w:val="28"/>
          <w:szCs w:val="28"/>
        </w:rPr>
        <w:t xml:space="preserve">репление стало первым пунктом Российской государственности на территории Новосибирской области, в том числе и Мошковского района. </w:t>
      </w:r>
    </w:p>
    <w:p w:rsidR="00D62D02" w:rsidRDefault="00B56AF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Сибревкома от 12 апреля 1924 года создана Алексеевская укрепленная волость. Она образовалась в результате слия</w:t>
      </w:r>
      <w:r>
        <w:rPr>
          <w:rFonts w:ascii="Times New Roman" w:hAnsi="Times New Roman"/>
          <w:sz w:val="28"/>
          <w:szCs w:val="28"/>
        </w:rPr>
        <w:t>ния 1-й, 2-й, и  3-й Алексеевских волостей. Село Алексеевское, как наиболее перспективный населенный пункт, удачно расположенный с точки зрения путей сообщения, стало центром укрепленной административной единицы.</w:t>
      </w:r>
    </w:p>
    <w:p w:rsidR="00D62D02" w:rsidRDefault="00B56AF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мае 1925 года Сибирский край был разделен</w:t>
      </w:r>
      <w:r>
        <w:rPr>
          <w:rFonts w:ascii="Times New Roman" w:hAnsi="Times New Roman"/>
          <w:sz w:val="28"/>
          <w:szCs w:val="28"/>
        </w:rPr>
        <w:t xml:space="preserve"> на округа и районы, упразднили прежнюю губернскую систему. Алексеевский район вошел в состав Новониколаевского округа. По занимаемой территории он был самым малым, его площадь составляла всего 1044 кв. версты. </w:t>
      </w:r>
    </w:p>
    <w:p w:rsidR="00D62D02" w:rsidRDefault="00B56AF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связи с ликвидацией Ояшинского района, про</w:t>
      </w:r>
      <w:r>
        <w:rPr>
          <w:rFonts w:ascii="Times New Roman" w:hAnsi="Times New Roman"/>
          <w:sz w:val="28"/>
          <w:szCs w:val="28"/>
        </w:rPr>
        <w:t xml:space="preserve">изошедшей в июне 1929 года часть населенных пунктов перешла в состав Алексеевского района. В 1930 году район был самым многочисленным районом округа. Площадь района  3890 кв.км., население – 77446 человек, населенных пунктов – 253, сельских Советов – 50. </w:t>
      </w:r>
      <w:r>
        <w:rPr>
          <w:rFonts w:ascii="Times New Roman" w:hAnsi="Times New Roman"/>
          <w:sz w:val="28"/>
          <w:szCs w:val="28"/>
        </w:rPr>
        <w:tab/>
      </w:r>
    </w:p>
    <w:p w:rsidR="00D62D02" w:rsidRDefault="00B56AF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постановления ВЦИК от 07 июня 1933 года  Алексеевский район переименован в Мошковский, а его центр получил название село Мошково по названию железнодорожной станции. </w:t>
      </w:r>
    </w:p>
    <w:p w:rsidR="00D62D02" w:rsidRDefault="00B56AF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Указом Президиума Верховного Совета РСФСР от 01 февраля 1963 года, в связи </w:t>
      </w:r>
      <w:r>
        <w:rPr>
          <w:rFonts w:ascii="Times New Roman" w:hAnsi="Times New Roman"/>
          <w:sz w:val="28"/>
          <w:szCs w:val="28"/>
        </w:rPr>
        <w:t xml:space="preserve">с укреплением сельских районов, Мошковский район был ликвидирован. </w:t>
      </w:r>
    </w:p>
    <w:p w:rsidR="00D62D02" w:rsidRDefault="00B56AF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1963 по 1965 гг. р.п. Мошково относилось к Болотнинскому району, затем до 1972 года к Новосибирскому району.</w:t>
      </w:r>
    </w:p>
    <w:p w:rsidR="00D62D02" w:rsidRDefault="00B56AF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Указом Президиума Верховного Совета РСФСР № 5-87/9 от 31 мар</w:t>
      </w:r>
      <w:r>
        <w:rPr>
          <w:rFonts w:ascii="Times New Roman" w:hAnsi="Times New Roman"/>
          <w:sz w:val="28"/>
          <w:szCs w:val="28"/>
        </w:rPr>
        <w:t>та 1972 года вновь образован Мошковский район.</w:t>
      </w:r>
    </w:p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826508" cy="3128292"/>
            <wp:effectExtent l="0" t="0" r="0" b="0"/>
            <wp:docPr id="7" name="Рисунок 37" descr="C:\Users\Пользователь\Documents\Инвестиционный паспорт\Инвестиционный паспорт 2015 года\фото музей\21.конный отряд Мошковской милиции 1933 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ocuments\Инвестиционный паспорт\Инвестиционный паспорт 2015 года\фото музей\21.конный отряд Мошковской милиции 1933 г..jpg"/>
                    <pic:cNvPicPr>
                      <a:picLocks noChangeAspect="1"/>
                    </pic:cNvPicPr>
                  </pic:nvPicPr>
                  <pic:blipFill>
                    <a:blip r:embed="rId14"/>
                    <a:stretch/>
                  </pic:blipFill>
                  <pic:spPr bwMode="auto">
                    <a:xfrm>
                      <a:off x="0" y="0"/>
                      <a:ext cx="4853344" cy="3145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24"/>
          <w:szCs w:val="24"/>
        </w:rPr>
        <w:t>21-ый конный отряд Мошковской милиции, 1933 год</w:t>
      </w:r>
    </w:p>
    <w:p w:rsidR="00D62D02" w:rsidRDefault="00B56AFC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Значительные территории района занимают памятники археологии. В 1703 году на территории района появился первый русский острог в устье реки Умрева. </w:t>
      </w:r>
      <w:r>
        <w:rPr>
          <w:rFonts w:ascii="Times New Roman" w:hAnsi="Times New Roman"/>
          <w:sz w:val="28"/>
          <w:szCs w:val="28"/>
        </w:rPr>
        <w:t>Умревинский острог является первым знаком Российской государственности на Новосибирской земле. В</w:t>
      </w:r>
      <w:r>
        <w:rPr>
          <w:rFonts w:ascii="Times New Roman" w:hAnsi="Times New Roman"/>
          <w:sz w:val="28"/>
          <w:szCs w:val="28"/>
          <w:lang w:eastAsia="ru-RU"/>
        </w:rPr>
        <w:t xml:space="preserve"> районе есть памятники архитектуры, история возникновения которых насчитывает более сотни лет. Жилой дом Логиновой - один из старейших памятников архитектуры, к</w:t>
      </w:r>
      <w:r>
        <w:rPr>
          <w:rFonts w:ascii="Times New Roman" w:hAnsi="Times New Roman"/>
          <w:sz w:val="28"/>
          <w:szCs w:val="28"/>
          <w:lang w:eastAsia="ru-RU"/>
        </w:rPr>
        <w:t>оторый  основан в первой половине      19 века в с. Ташара  Мошковского района Новосибирской области. На территории района  зарегистрировано и находится на государственной охране 1 объект археологического наследия и 5 памятников истории и архитектуры.</w:t>
      </w:r>
    </w:p>
    <w:p w:rsidR="00D62D02" w:rsidRDefault="00D62D02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D62D02" w:rsidRDefault="00B56AFC">
      <w:pPr>
        <w:tabs>
          <w:tab w:val="left" w:pos="18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1.3</w:t>
      </w:r>
      <w:r>
        <w:rPr>
          <w:rFonts w:ascii="Times New Roman" w:hAnsi="Times New Roman" w:cs="Times New Roman"/>
          <w:b/>
          <w:sz w:val="28"/>
          <w:szCs w:val="28"/>
        </w:rPr>
        <w:t>. Географическое положение и климат</w:t>
      </w:r>
    </w:p>
    <w:p w:rsidR="00D62D02" w:rsidRDefault="00B56AFC">
      <w:pPr>
        <w:pStyle w:val="aff5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Мошковский район расположен в северо-восточной зоне Новосибирской области. С северной части Мошковский </w:t>
      </w:r>
      <w:r>
        <w:rPr>
          <w:rFonts w:ascii="Times New Roman" w:hAnsi="Times New Roman"/>
          <w:sz w:val="28"/>
          <w:szCs w:val="28"/>
        </w:rPr>
        <w:t xml:space="preserve">район граничит с Колыванским районом и омывается р.Обь, с восточной стороны граничит с Болотнинским районом, с южной части граничит с Тогучинским районом (граница проходит по р.Иня) и с западной стороны Мошковский район граничит с Новосибирским районом.   </w:t>
      </w:r>
    </w:p>
    <w:p w:rsidR="00D62D02" w:rsidRDefault="00B56AFC">
      <w:pPr>
        <w:pStyle w:val="aff5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</w:t>
      </w:r>
    </w:p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492381" cy="3466892"/>
            <wp:effectExtent l="6350" t="6350" r="6350" b="6350"/>
            <wp:docPr id="8" name="Рисунок 22" descr="C:\Users\Tihonova\Documents\Инвестиционный паспорт\Инвестиционный паспорт 2020 года\Фото\moshkovskij-rajon-na-kar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ihonova\Documents\Инвестиционный паспорт\Инвестиционный паспорт 2020 года\Фото\moshkovskij-rajon-na-karte.jpg"/>
                    <pic:cNvPicPr>
                      <a:picLocks noChangeAspect="1"/>
                    </pic:cNvPicPr>
                  </pic:nvPicPr>
                  <pic:blipFill>
                    <a:blip r:embed="rId15"/>
                    <a:stretch/>
                  </pic:blipFill>
                  <pic:spPr bwMode="auto">
                    <a:xfrm>
                      <a:off x="0" y="0"/>
                      <a:ext cx="5492381" cy="3466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D02" w:rsidRDefault="00D62D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Общая площадь территории района 2591,33 тыс. кв. км (1,45% территории Новосибирской области).  </w:t>
      </w:r>
      <w:r>
        <w:rPr>
          <w:rFonts w:ascii="Times New Roman" w:hAnsi="Times New Roman"/>
          <w:sz w:val="28"/>
          <w:szCs w:val="28"/>
        </w:rPr>
        <w:t xml:space="preserve">Протяженность Мошковского района с севера на юг составляет 54 км, с запада на восток – 75 км.  </w:t>
      </w:r>
    </w:p>
    <w:p w:rsidR="00D62D02" w:rsidRDefault="00B56AFC">
      <w:pPr>
        <w:pStyle w:val="aff5"/>
        <w:spacing w:after="0" w:line="240" w:lineRule="auto"/>
        <w:ind w:firstLine="53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Согласно адм</w:t>
      </w:r>
      <w:r>
        <w:rPr>
          <w:rFonts w:ascii="Times New Roman" w:hAnsi="Times New Roman"/>
          <w:sz w:val="28"/>
          <w:szCs w:val="28"/>
        </w:rPr>
        <w:t xml:space="preserve">инистративно-территориального деления в Мошковском районе 11 муниципальных поселений, </w:t>
      </w:r>
      <w:r>
        <w:rPr>
          <w:rFonts w:ascii="Times New Roman" w:hAnsi="Times New Roman"/>
          <w:sz w:val="28"/>
          <w:szCs w:val="28"/>
          <w:lang w:eastAsia="ru-RU"/>
        </w:rPr>
        <w:t xml:space="preserve">в том числе 2 городских и 9 сельских. 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 расположен в пределах Приобской предгорной равнины. Поверхность территории – холмисто-увалистая равнина с разветвленной овраж</w:t>
      </w:r>
      <w:r>
        <w:rPr>
          <w:rFonts w:ascii="Times New Roman" w:hAnsi="Times New Roman" w:cs="Times New Roman"/>
          <w:sz w:val="28"/>
          <w:szCs w:val="28"/>
        </w:rPr>
        <w:t>но-балочной сетью. Абсолютные отметки – 150 – 200 м. Существенный показатель рельефа – глубоко врезанные долины рек Обь и Иня, имеющие направление с северо-</w:t>
      </w:r>
      <w:r>
        <w:rPr>
          <w:rFonts w:ascii="Times New Roman" w:hAnsi="Times New Roman" w:cs="Times New Roman"/>
          <w:sz w:val="28"/>
          <w:szCs w:val="28"/>
        </w:rPr>
        <w:lastRenderedPageBreak/>
        <w:t>востока на юго-запад. Поверхность дренируется густой сетью мелких рек и ручьев, стекающих в долины б</w:t>
      </w:r>
      <w:r>
        <w:rPr>
          <w:rFonts w:ascii="Times New Roman" w:hAnsi="Times New Roman" w:cs="Times New Roman"/>
          <w:sz w:val="28"/>
          <w:szCs w:val="28"/>
        </w:rPr>
        <w:t>ольших рек.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Среднегодовая температура воздуха отрицательная, изменяется от – 0,6 до – 0,2º. Средняя температура июля +18,6º, января – 19,0º. Годовое количество осадков изменяется от 410 мм (ЮВ) до 450 мм (СВ): в мае – июне – 90 – 95, августе – сентябре – 1</w:t>
      </w:r>
      <w:r>
        <w:rPr>
          <w:rFonts w:ascii="Times New Roman" w:hAnsi="Times New Roman" w:cs="Times New Roman"/>
          <w:sz w:val="28"/>
          <w:szCs w:val="28"/>
        </w:rPr>
        <w:t>00 – 115. Заморозки начинаются в середине сентября, заканчиваются в конце мая в воздухе и в первой декаде июня на почве. Холодный период длится 179 дней, сумма отрицательных температур составляет 2205º.</w:t>
      </w:r>
    </w:p>
    <w:p w:rsidR="00D62D02" w:rsidRDefault="00D62D02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1.4. Природные ресурсы и полезные ископаемые</w:t>
      </w:r>
    </w:p>
    <w:p w:rsidR="00D62D02" w:rsidRDefault="00D62D02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D62D02" w:rsidRDefault="00B56AF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 </w:t>
      </w:r>
      <w:r>
        <w:rPr>
          <w:rFonts w:ascii="Times New Roman" w:hAnsi="Times New Roman"/>
          <w:sz w:val="28"/>
          <w:szCs w:val="28"/>
        </w:rPr>
        <w:t>расположен в переходной полосе от лесной зоны к лесостепной. Парковые березовые и осиново-березовые леса, в прошлом занимавшие все водоразделы, сейчас приурочены к понижениям и северным склонам логов и балок. Наиболее залесена северо-западная территория, г</w:t>
      </w:r>
      <w:r>
        <w:rPr>
          <w:rFonts w:ascii="Times New Roman" w:hAnsi="Times New Roman"/>
          <w:sz w:val="28"/>
          <w:szCs w:val="28"/>
        </w:rPr>
        <w:t>де березовые леса водоразделов смыкаются с сосновыми боровых террас. Среди разреженного леса на полянах распространены вейниково-разнотравные лесные луга с преобладанием осоки большехвостой, ириса-касатика.</w:t>
      </w:r>
    </w:p>
    <w:p w:rsidR="00D62D02" w:rsidRDefault="00B56AF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логам и долинам небольших рек тянутся нешироко</w:t>
      </w:r>
      <w:r>
        <w:rPr>
          <w:rFonts w:ascii="Times New Roman" w:hAnsi="Times New Roman"/>
          <w:sz w:val="28"/>
          <w:szCs w:val="28"/>
        </w:rPr>
        <w:t>й полосой заболоченные березовые леса, заросли ивняков, вейниково-осоковые и тростниково-осоковые болота. На террасах с достаточным увлажнением развиты щучковые луга с участием мятлика лугового, лапчатки гусиной, лютика ползучего.</w:t>
      </w:r>
    </w:p>
    <w:p w:rsidR="00D62D02" w:rsidRDefault="00B56AFC">
      <w:pPr>
        <w:spacing w:after="0" w:line="240" w:lineRule="auto"/>
        <w:ind w:firstLine="540"/>
        <w:jc w:val="both"/>
        <w:rPr>
          <w:rFonts w:ascii="Times New Roman" w:hAnsi="Times New Roman"/>
          <w:b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Леса района имеют исключи</w:t>
      </w:r>
      <w:r>
        <w:rPr>
          <w:rFonts w:ascii="Times New Roman" w:hAnsi="Times New Roman"/>
          <w:sz w:val="28"/>
          <w:szCs w:val="28"/>
        </w:rPr>
        <w:t>тельно важное водоохранное, поле-, почвозащитное и средообразующее значение. Близость от города, транспортная доступность, красивые ландшафты, обилие грибов и ягод делают их привлекательными для массового отдыха. Здесь построены  объекты оздоровительного о</w:t>
      </w:r>
      <w:r>
        <w:rPr>
          <w:rFonts w:ascii="Times New Roman" w:hAnsi="Times New Roman"/>
          <w:sz w:val="28"/>
          <w:szCs w:val="28"/>
        </w:rPr>
        <w:t>тдыха, созданы дачные и садоводческие товарищества. Кроме того, приобские сосновые боры – важный источник получения хвойной древесины. Обеспечиваются потребности района в пиломатериалах, столярных и других изделиях из древесины, значительное количество отп</w:t>
      </w:r>
      <w:r>
        <w:rPr>
          <w:rFonts w:ascii="Times New Roman" w:hAnsi="Times New Roman"/>
          <w:sz w:val="28"/>
          <w:szCs w:val="28"/>
        </w:rPr>
        <w:t xml:space="preserve">равляется предприятиям Новосибирска.  </w:t>
      </w:r>
    </w:p>
    <w:p w:rsidR="00D62D02" w:rsidRDefault="00B56AF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Речная сеть достаточно хорошо развита. Основными реками являются Обь и Иня. На севере, по границе с Колыванским районом, протекает р.Обь, на юге, по границе с Тогучинским, - р.Иня. Они принимают  много небольших прито</w:t>
      </w:r>
      <w:r>
        <w:rPr>
          <w:rFonts w:ascii="Times New Roman" w:hAnsi="Times New Roman"/>
          <w:sz w:val="28"/>
          <w:szCs w:val="28"/>
        </w:rPr>
        <w:t>ков: Барлак, Порос, Ояш, Балта.  Река Обь в пределах района имеет длину около 70 км, течет в северо-восточном направлении, делает много извилин и изгибов, в русле много островов.</w:t>
      </w:r>
    </w:p>
    <w:p w:rsidR="00D62D02" w:rsidRDefault="00B56AF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химическому составу вода р.Оби (с.Дубровино) относится к гидрокарбонатному классу, группе кальция. Жесткость воды – умеренная, минерализация 200 – 250 мг/л, пригодна для питья.</w:t>
      </w:r>
    </w:p>
    <w:p w:rsidR="00D62D02" w:rsidRDefault="00B56AF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Вода р. Ини гидрокарбонатного класса, группы кальция и натрия, минерализация</w:t>
      </w:r>
      <w:r>
        <w:rPr>
          <w:rFonts w:ascii="Times New Roman" w:hAnsi="Times New Roman"/>
          <w:sz w:val="28"/>
          <w:szCs w:val="28"/>
        </w:rPr>
        <w:t xml:space="preserve"> до 600 мг/л, удовлетворительного качества, пригодна для питья.</w:t>
      </w:r>
    </w:p>
    <w:p w:rsidR="00D62D02" w:rsidRDefault="00B56AFC">
      <w:pPr>
        <w:spacing w:after="0" w:line="240" w:lineRule="auto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Речные воды используются для хозяйственного назначения. Озер немного, находятся они в пойме Оби и приурочены к ее многочисленным протокам, </w:t>
      </w:r>
      <w:r>
        <w:rPr>
          <w:rFonts w:ascii="Times New Roman" w:hAnsi="Times New Roman"/>
          <w:sz w:val="28"/>
          <w:szCs w:val="28"/>
        </w:rPr>
        <w:lastRenderedPageBreak/>
        <w:t>старицам и понижениям поверхности поймы, затапливаемы</w:t>
      </w:r>
      <w:r>
        <w:rPr>
          <w:rFonts w:ascii="Times New Roman" w:hAnsi="Times New Roman"/>
          <w:sz w:val="28"/>
          <w:szCs w:val="28"/>
        </w:rPr>
        <w:t>м в половодье. Озера используются для рыборазведения и рыболовства. В районе имеется 15 прудов на территории муниципальных образований Барлакского, Сокурского, Кайлинского, Широкоярского сельсоветов, р.п. Станционно-Ояшинский для рыборазведения и рыболовст</w:t>
      </w:r>
      <w:r>
        <w:rPr>
          <w:rFonts w:ascii="Times New Roman" w:hAnsi="Times New Roman"/>
          <w:sz w:val="28"/>
          <w:szCs w:val="28"/>
        </w:rPr>
        <w:t xml:space="preserve">ва. </w:t>
      </w:r>
    </w:p>
    <w:p w:rsidR="00D62D02" w:rsidRDefault="00B56AF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Район богат полезными ископаемыми. На его территории расположены месторождения торфа, глин огнеупорных, песков строительных, суглинков кирпичных, керамзитового и аглопоритового сырья.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Торф. Разведанные запасы торфа – 0,5 млн. т, прогнозные – 1,3 млн. т. Все месторождения площадью менее 100 га, большинство из них отнесены к непромышленным из-за высокой зольности или незначительной мощности торфа.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Глины огнеупорные.  Обское месторождение </w:t>
      </w:r>
      <w:r>
        <w:rPr>
          <w:rFonts w:ascii="Times New Roman" w:hAnsi="Times New Roman"/>
          <w:sz w:val="28"/>
          <w:szCs w:val="28"/>
        </w:rPr>
        <w:t>с запасами 7626 тыс. т.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Пески строительные. Разрабатывается месторождение  Гусиное с запасами 3408 м³.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Суглинки кирпичные. Разрабатывается 3 месторождения, запасы (тыс. м³): Мошковское – 359, Ояшинское-1 – 847, Сарапульское – 158; резервные – Мошковское-2 </w:t>
      </w:r>
      <w:r>
        <w:rPr>
          <w:rFonts w:ascii="Times New Roman" w:hAnsi="Times New Roman"/>
          <w:sz w:val="28"/>
          <w:szCs w:val="28"/>
        </w:rPr>
        <w:t>– 2398, Кузнецовское – 4034.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Керамзитовое и аглопоритовое сырье. Разведано 2 месторождения: Каменское – 2086 тыс. м³ и  Петрушихинский участок – 1102 тыс. м³. </w:t>
      </w:r>
    </w:p>
    <w:p w:rsidR="00D62D02" w:rsidRDefault="00D62D02">
      <w:pPr>
        <w:spacing w:after="0" w:line="240" w:lineRule="auto"/>
        <w:ind w:firstLine="539"/>
        <w:jc w:val="both"/>
        <w:rPr>
          <w:rFonts w:ascii="Times New Roman" w:hAnsi="Times New Roman" w:cs="Times New Roman"/>
          <w:bCs/>
          <w:i/>
          <w:sz w:val="28"/>
          <w:szCs w:val="28"/>
        </w:rPr>
      </w:pPr>
    </w:p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299835" cy="505272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4778136" name=""/>
                    <pic:cNvPicPr>
                      <a:picLocks noChangeAspect="1"/>
                    </pic:cNvPicPr>
                  </pic:nvPicPr>
                  <pic:blipFill>
                    <a:blip r:embed="rId16"/>
                    <a:stretch/>
                  </pic:blipFill>
                  <pic:spPr bwMode="auto">
                    <a:xfrm>
                      <a:off x="0" y="0"/>
                      <a:ext cx="6299834" cy="5052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2D02" w:rsidRDefault="00B56AF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геологическом строении района принимают участие дислоцированные породы палеозойского фундам</w:t>
      </w:r>
      <w:r>
        <w:rPr>
          <w:rFonts w:ascii="Times New Roman" w:hAnsi="Times New Roman"/>
          <w:sz w:val="28"/>
          <w:szCs w:val="28"/>
        </w:rPr>
        <w:t>ента и перекрывающие их рыхлые палеогеновые, неогеновые и четвертичные отложения. Водоснабжение за счет подземных вод базируется в основном на эксплуатации водоносной зоны трещиноватости палеозойских пород, в меньшей степени – водоносных горизонтов неогено</w:t>
      </w:r>
      <w:r>
        <w:rPr>
          <w:rFonts w:ascii="Times New Roman" w:hAnsi="Times New Roman"/>
          <w:sz w:val="28"/>
          <w:szCs w:val="28"/>
        </w:rPr>
        <w:t>вых и четвертичных отложений.</w:t>
      </w:r>
    </w:p>
    <w:p w:rsidR="00D62D02" w:rsidRDefault="00B56AF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Подземные воды первых от поверхности водоносных горизонтов приурочены к современным и средневерхнечетвертичным отложениям долин Оби, Ини и мелких речек и к нижнесреднечетвертичным отложениям краснодубровской свиты. Наиболее пе</w:t>
      </w:r>
      <w:r>
        <w:rPr>
          <w:rFonts w:ascii="Times New Roman" w:hAnsi="Times New Roman"/>
          <w:sz w:val="28"/>
          <w:szCs w:val="28"/>
        </w:rPr>
        <w:t xml:space="preserve">рспективны для водоснабжения воды поймы первой и второй надпойменных террас Оби (полоса шириной до 5 км вдоль правого берега), приуроченные к пескам с гравием и галькой в нижней части разреза террас на глубинах 5-23 м. </w:t>
      </w:r>
    </w:p>
    <w:p w:rsidR="00D62D02" w:rsidRDefault="00B56AFC">
      <w:pPr>
        <w:tabs>
          <w:tab w:val="left" w:pos="2565"/>
        </w:tabs>
        <w:spacing w:after="0" w:line="240" w:lineRule="auto"/>
        <w:ind w:right="14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районе имеется достаточная сырьева</w:t>
      </w:r>
      <w:r>
        <w:rPr>
          <w:rFonts w:ascii="Times New Roman" w:hAnsi="Times New Roman"/>
          <w:sz w:val="28"/>
          <w:szCs w:val="28"/>
        </w:rPr>
        <w:t xml:space="preserve">я база большинства распространенных полезных ископаемых (песок, песчано-гравийная смесь, суглинки кирпичные и глины огнеупорные) для удовлетворения не только собственных нужд, но и развивающегося производства в области. </w:t>
      </w:r>
    </w:p>
    <w:p w:rsidR="00D62D02" w:rsidRDefault="00B56AFC">
      <w:pPr>
        <w:pStyle w:val="aff7"/>
        <w:spacing w:after="0" w:line="240" w:lineRule="auto"/>
        <w:ind w:left="0" w:right="14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 месторождений глины огнеупорной </w:t>
      </w:r>
      <w:r>
        <w:rPr>
          <w:rFonts w:ascii="Times New Roman" w:hAnsi="Times New Roman"/>
          <w:sz w:val="28"/>
          <w:szCs w:val="28"/>
        </w:rPr>
        <w:t xml:space="preserve">к освоению рекомендуется Обское, расположенное в благоприятных транспортных условиях с запасом 7626 тыс.т. 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Автомобильная дорога от Мошково 24 км </w:t>
      </w:r>
      <w:r>
        <w:rPr>
          <w:rFonts w:ascii="Times New Roman" w:hAnsi="Times New Roman"/>
          <w:color w:val="000000"/>
          <w:sz w:val="28"/>
          <w:szCs w:val="28"/>
        </w:rPr>
        <w:t xml:space="preserve">асфальтирована. </w:t>
      </w:r>
    </w:p>
    <w:p w:rsidR="00D62D02" w:rsidRDefault="00B56AFC">
      <w:pPr>
        <w:shd w:val="clear" w:color="auto" w:fill="FFFFFF"/>
        <w:tabs>
          <w:tab w:val="left" w:pos="1258"/>
        </w:tabs>
        <w:spacing w:after="0" w:line="240" w:lineRule="auto"/>
        <w:ind w:right="14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 месторождений </w:t>
      </w:r>
      <w:r>
        <w:rPr>
          <w:rFonts w:ascii="Times New Roman" w:hAnsi="Times New Roman"/>
          <w:sz w:val="28"/>
          <w:szCs w:val="28"/>
          <w:u w:val="single"/>
        </w:rPr>
        <w:t>Суглинки кирпичные</w:t>
      </w:r>
      <w:r>
        <w:rPr>
          <w:rFonts w:ascii="Times New Roman" w:hAnsi="Times New Roman"/>
          <w:sz w:val="28"/>
          <w:szCs w:val="28"/>
        </w:rPr>
        <w:t xml:space="preserve"> к освоению рекомендуется: </w:t>
      </w:r>
    </w:p>
    <w:p w:rsidR="00D62D02" w:rsidRDefault="00B56AFC">
      <w:pPr>
        <w:pStyle w:val="af3"/>
        <w:numPr>
          <w:ilvl w:val="0"/>
          <w:numId w:val="8"/>
        </w:numPr>
        <w:shd w:val="clear" w:color="auto" w:fill="FFFFFF"/>
        <w:spacing w:after="0" w:line="240" w:lineRule="auto"/>
        <w:ind w:left="0" w:righ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pacing w:val="7"/>
          <w:sz w:val="28"/>
          <w:szCs w:val="28"/>
        </w:rPr>
        <w:t xml:space="preserve">Кузнецовское месторождение </w:t>
      </w:r>
      <w:r>
        <w:rPr>
          <w:rFonts w:ascii="Times New Roman" w:hAnsi="Times New Roman"/>
          <w:color w:val="000000"/>
          <w:spacing w:val="7"/>
          <w:sz w:val="28"/>
          <w:szCs w:val="28"/>
        </w:rPr>
        <w:t>- запасы 4034 тыс. м</w:t>
      </w:r>
      <w:r>
        <w:rPr>
          <w:rFonts w:ascii="Times New Roman" w:hAnsi="Times New Roman"/>
          <w:color w:val="000000"/>
          <w:spacing w:val="7"/>
          <w:sz w:val="28"/>
          <w:szCs w:val="28"/>
          <w:vertAlign w:val="superscript"/>
        </w:rPr>
        <w:t>З</w:t>
      </w:r>
      <w:r>
        <w:rPr>
          <w:rFonts w:ascii="Times New Roman" w:hAnsi="Times New Roman"/>
          <w:color w:val="000000"/>
          <w:spacing w:val="7"/>
          <w:sz w:val="28"/>
          <w:szCs w:val="28"/>
        </w:rPr>
        <w:t xml:space="preserve">, разведано в </w:t>
      </w:r>
      <w:r>
        <w:rPr>
          <w:rFonts w:ascii="Times New Roman" w:hAnsi="Times New Roman"/>
          <w:color w:val="000000"/>
          <w:spacing w:val="5"/>
          <w:sz w:val="28"/>
          <w:szCs w:val="28"/>
        </w:rPr>
        <w:t xml:space="preserve">1970 году, резервное (не лицензировано), возможно производство кирпича 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>марки 100 и 125. Находится на восточной окраине с. Кузнецовка. Имеется ав</w:t>
      </w:r>
      <w:r>
        <w:rPr>
          <w:rFonts w:ascii="Times New Roman" w:hAnsi="Times New Roman"/>
          <w:color w:val="000000"/>
          <w:spacing w:val="7"/>
          <w:sz w:val="28"/>
          <w:szCs w:val="28"/>
        </w:rPr>
        <w:t>томобильная дорога 20 км от р. п. Мошково: 11 км - асфальт, 9 км - щебень.</w:t>
      </w:r>
    </w:p>
    <w:p w:rsidR="00D62D02" w:rsidRDefault="00B56AFC">
      <w:pPr>
        <w:widowControl w:val="0"/>
        <w:numPr>
          <w:ilvl w:val="0"/>
          <w:numId w:val="8"/>
        </w:numPr>
        <w:shd w:val="clear" w:color="auto" w:fill="FFFFFF"/>
        <w:tabs>
          <w:tab w:val="left" w:pos="709"/>
          <w:tab w:val="left" w:pos="1186"/>
        </w:tabs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4"/>
          <w:sz w:val="28"/>
          <w:szCs w:val="28"/>
        </w:rPr>
      </w:pPr>
      <w:r>
        <w:rPr>
          <w:rFonts w:ascii="Times New Roman" w:hAnsi="Times New Roman"/>
          <w:bCs/>
          <w:color w:val="000000"/>
          <w:spacing w:val="1"/>
          <w:sz w:val="28"/>
          <w:szCs w:val="28"/>
        </w:rPr>
        <w:t xml:space="preserve">Мошковское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2 - запасы 2398 тыс. м</w:t>
      </w:r>
      <w:r>
        <w:rPr>
          <w:rFonts w:ascii="Times New Roman" w:hAnsi="Times New Roman"/>
          <w:color w:val="000000"/>
          <w:spacing w:val="1"/>
          <w:sz w:val="28"/>
          <w:szCs w:val="28"/>
          <w:vertAlign w:val="superscript"/>
        </w:rPr>
        <w:t>З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, разведано в 1981 году, резерв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ное,  возможно  производство  кирпича  марки   150.  Находится  в   1 км  юго-восточнее п. Красногорского. Автомобильная дорога от Мошково 11 км : 8 км - </w:t>
      </w:r>
      <w:r>
        <w:rPr>
          <w:rFonts w:ascii="Times New Roman" w:hAnsi="Times New Roman"/>
          <w:color w:val="000000"/>
          <w:sz w:val="28"/>
          <w:szCs w:val="28"/>
        </w:rPr>
        <w:t>асфальт, З км – щебень.</w:t>
      </w:r>
    </w:p>
    <w:p w:rsidR="00D62D02" w:rsidRDefault="00B56AFC">
      <w:pPr>
        <w:widowControl w:val="0"/>
        <w:numPr>
          <w:ilvl w:val="0"/>
          <w:numId w:val="8"/>
        </w:numPr>
        <w:shd w:val="clear" w:color="auto" w:fill="FFFFFF"/>
        <w:tabs>
          <w:tab w:val="left" w:pos="709"/>
          <w:tab w:val="left" w:pos="1186"/>
        </w:tabs>
        <w:spacing w:after="0" w:line="240" w:lineRule="auto"/>
        <w:ind w:righ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pacing w:val="5"/>
          <w:sz w:val="28"/>
          <w:szCs w:val="28"/>
        </w:rPr>
        <w:t xml:space="preserve">Сарапульское </w:t>
      </w:r>
      <w:r>
        <w:rPr>
          <w:rFonts w:ascii="Times New Roman" w:hAnsi="Times New Roman"/>
          <w:color w:val="000000"/>
          <w:spacing w:val="5"/>
          <w:sz w:val="28"/>
          <w:szCs w:val="28"/>
        </w:rPr>
        <w:t>- запасы 654 тыс. м</w:t>
      </w:r>
      <w:r>
        <w:rPr>
          <w:rFonts w:ascii="Times New Roman" w:hAnsi="Times New Roman"/>
          <w:color w:val="000000"/>
          <w:spacing w:val="5"/>
          <w:sz w:val="28"/>
          <w:szCs w:val="28"/>
          <w:vertAlign w:val="superscript"/>
        </w:rPr>
        <w:t>З</w:t>
      </w:r>
      <w:r>
        <w:rPr>
          <w:rFonts w:ascii="Times New Roman" w:hAnsi="Times New Roman"/>
          <w:color w:val="000000"/>
          <w:spacing w:val="5"/>
          <w:sz w:val="28"/>
          <w:szCs w:val="28"/>
        </w:rPr>
        <w:t>, разведано в 1991 году, резерв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ное, пригодно для производства кирпича марки 125. Находится в 0,8 км от с. 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>Сарапулка. Автомобильная дорога от Мошково 28 км : 25 км -асфальт, 3 км -</w:t>
      </w:r>
      <w:r>
        <w:rPr>
          <w:rFonts w:ascii="Times New Roman" w:hAnsi="Times New Roman"/>
          <w:color w:val="000000"/>
          <w:spacing w:val="-7"/>
          <w:sz w:val="28"/>
          <w:szCs w:val="28"/>
        </w:rPr>
        <w:t>щебень.</w:t>
      </w:r>
    </w:p>
    <w:p w:rsidR="00D62D02" w:rsidRDefault="00B56AFC">
      <w:pPr>
        <w:widowControl w:val="0"/>
        <w:shd w:val="clear" w:color="auto" w:fill="FFFFFF"/>
        <w:tabs>
          <w:tab w:val="left" w:pos="709"/>
          <w:tab w:val="left" w:pos="1205"/>
        </w:tabs>
        <w:spacing w:after="0" w:line="240" w:lineRule="auto"/>
        <w:ind w:right="142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bCs/>
          <w:color w:val="000000"/>
          <w:spacing w:val="-12"/>
          <w:sz w:val="28"/>
          <w:szCs w:val="28"/>
        </w:rPr>
        <w:t>4.</w:t>
      </w:r>
      <w:r>
        <w:rPr>
          <w:rFonts w:ascii="Times New Roman" w:hAnsi="Times New Roman"/>
          <w:bCs/>
          <w:color w:val="000000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pacing w:val="4"/>
          <w:sz w:val="28"/>
          <w:szCs w:val="28"/>
        </w:rPr>
        <w:t xml:space="preserve">Барлакское 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>- запасы 447 тыс. м</w:t>
      </w:r>
      <w:r>
        <w:rPr>
          <w:rFonts w:ascii="Times New Roman" w:hAnsi="Times New Roman"/>
          <w:color w:val="000000"/>
          <w:spacing w:val="4"/>
          <w:sz w:val="28"/>
          <w:szCs w:val="28"/>
          <w:vertAlign w:val="superscript"/>
        </w:rPr>
        <w:t>З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, разведано в 1989 году, резервное,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пригодно  для   производства  кирпича  марки   125.   Находится   в   1,5км  юго-</w:t>
      </w:r>
      <w:r>
        <w:rPr>
          <w:rFonts w:ascii="Times New Roman" w:hAnsi="Times New Roman"/>
          <w:color w:val="000000"/>
          <w:sz w:val="28"/>
          <w:szCs w:val="28"/>
        </w:rPr>
        <w:t>восточнее п. Барлакский. Автомо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бильная федеральная дорога «Байкал» от г. Новосибирска 22км + З км до п.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Барлакский (асфальт). </w:t>
      </w:r>
    </w:p>
    <w:p w:rsidR="00D62D02" w:rsidRDefault="00B56AFC">
      <w:pPr>
        <w:widowControl w:val="0"/>
        <w:shd w:val="clear" w:color="auto" w:fill="FFFFFF"/>
        <w:tabs>
          <w:tab w:val="left" w:pos="709"/>
          <w:tab w:val="left" w:pos="1205"/>
        </w:tabs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6"/>
          <w:sz w:val="28"/>
          <w:szCs w:val="28"/>
        </w:rPr>
      </w:pPr>
      <w:r>
        <w:rPr>
          <w:rFonts w:ascii="Times New Roman" w:hAnsi="Times New Roman"/>
          <w:bCs/>
          <w:color w:val="000000"/>
          <w:spacing w:val="-12"/>
          <w:sz w:val="28"/>
          <w:szCs w:val="28"/>
        </w:rPr>
        <w:t>5</w:t>
      </w:r>
      <w:r>
        <w:rPr>
          <w:rFonts w:ascii="Times New Roman" w:hAnsi="Times New Roman"/>
          <w:bCs/>
          <w:color w:val="000000"/>
          <w:spacing w:val="2"/>
          <w:sz w:val="28"/>
          <w:szCs w:val="28"/>
        </w:rPr>
        <w:t>.</w:t>
      </w:r>
      <w:r>
        <w:rPr>
          <w:rFonts w:ascii="Times New Roman" w:hAnsi="Times New Roman"/>
          <w:bCs/>
          <w:color w:val="000000"/>
          <w:spacing w:val="2"/>
          <w:sz w:val="28"/>
          <w:szCs w:val="28"/>
        </w:rPr>
        <w:tab/>
        <w:t>Радугинск</w:t>
      </w:r>
      <w:r>
        <w:rPr>
          <w:rFonts w:ascii="Times New Roman" w:hAnsi="Times New Roman"/>
          <w:bCs/>
          <w:color w:val="000000"/>
          <w:spacing w:val="2"/>
          <w:sz w:val="28"/>
          <w:szCs w:val="28"/>
        </w:rPr>
        <w:t xml:space="preserve">ое 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>- запасы 417 тыс. м</w:t>
      </w:r>
      <w:r>
        <w:rPr>
          <w:rFonts w:ascii="Times New Roman" w:hAnsi="Times New Roman"/>
          <w:color w:val="000000"/>
          <w:spacing w:val="2"/>
          <w:sz w:val="28"/>
          <w:szCs w:val="28"/>
          <w:vertAlign w:val="superscript"/>
        </w:rPr>
        <w:t>З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 xml:space="preserve">, разведано в 1980 году, резервное, </w:t>
      </w:r>
      <w:r>
        <w:rPr>
          <w:rFonts w:ascii="Times New Roman" w:hAnsi="Times New Roman"/>
          <w:color w:val="000000"/>
          <w:spacing w:val="8"/>
          <w:sz w:val="28"/>
          <w:szCs w:val="28"/>
        </w:rPr>
        <w:t>пригодно для производства кирпича марки 150. Находится в 2.5 км(щебенка) северо-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восточнее от п. Радуга. Автомобильная асфальтированная дорога 8 км от п. Радуга до р.п. Станци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>онно - Ояшинский.</w:t>
      </w:r>
    </w:p>
    <w:p w:rsidR="00D62D02" w:rsidRDefault="00B56AFC">
      <w:pPr>
        <w:widowControl w:val="0"/>
        <w:shd w:val="clear" w:color="auto" w:fill="FFFFFF"/>
        <w:tabs>
          <w:tab w:val="left" w:pos="709"/>
          <w:tab w:val="left" w:pos="1205"/>
        </w:tabs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6"/>
          <w:sz w:val="28"/>
          <w:szCs w:val="28"/>
        </w:rPr>
      </w:pPr>
      <w:r>
        <w:rPr>
          <w:rFonts w:ascii="Times New Roman" w:hAnsi="Times New Roman"/>
          <w:bCs/>
          <w:color w:val="000000"/>
          <w:spacing w:val="-12"/>
          <w:sz w:val="28"/>
          <w:szCs w:val="28"/>
        </w:rPr>
        <w:t>6</w:t>
      </w:r>
      <w:r>
        <w:rPr>
          <w:rFonts w:ascii="Times New Roman" w:hAnsi="Times New Roman"/>
          <w:bCs/>
          <w:color w:val="000000"/>
          <w:spacing w:val="1"/>
          <w:sz w:val="28"/>
          <w:szCs w:val="28"/>
        </w:rPr>
        <w:t>.</w:t>
      </w:r>
      <w:r>
        <w:rPr>
          <w:rFonts w:ascii="Times New Roman" w:hAnsi="Times New Roman"/>
          <w:bCs/>
          <w:color w:val="000000"/>
          <w:spacing w:val="1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pacing w:val="1"/>
          <w:sz w:val="28"/>
          <w:szCs w:val="28"/>
        </w:rPr>
        <w:t xml:space="preserve">Барлакское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2 - запасы 1363 тыс.м</w:t>
      </w:r>
      <w:r>
        <w:rPr>
          <w:rFonts w:ascii="Times New Roman" w:hAnsi="Times New Roman"/>
          <w:color w:val="000000"/>
          <w:spacing w:val="1"/>
          <w:sz w:val="28"/>
          <w:szCs w:val="28"/>
          <w:vertAlign w:val="superscript"/>
        </w:rPr>
        <w:t>З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, разведано в 1992 году, пригодно 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для производства кирпича марки 125. Лицензия на разработку выдана Фирме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"АРГ" 30.03.1995 года - не перерегистрирована. Месторождение не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lastRenderedPageBreak/>
        <w:t>разрабатывается. Находится в 0.8 км к востоку от с. Б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арлак. Автомобильная федеральная дорога от г. Новосибирска - 22км и 4км щебеночная до с. Барлак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D62D02" w:rsidRDefault="00B56AFC">
      <w:pPr>
        <w:widowControl w:val="0"/>
        <w:shd w:val="clear" w:color="auto" w:fill="FFFFFF"/>
        <w:tabs>
          <w:tab w:val="left" w:pos="709"/>
          <w:tab w:val="left" w:pos="1205"/>
        </w:tabs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6"/>
          <w:sz w:val="28"/>
          <w:szCs w:val="28"/>
        </w:rPr>
      </w:pPr>
      <w:r>
        <w:rPr>
          <w:rFonts w:ascii="Times New Roman" w:hAnsi="Times New Roman"/>
          <w:bCs/>
          <w:color w:val="000000"/>
          <w:spacing w:val="-12"/>
          <w:sz w:val="28"/>
          <w:szCs w:val="28"/>
        </w:rPr>
        <w:t>7.</w:t>
      </w:r>
      <w:r>
        <w:rPr>
          <w:rFonts w:ascii="Times New Roman" w:hAnsi="Times New Roman"/>
          <w:bCs/>
          <w:color w:val="000000"/>
          <w:spacing w:val="-12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Ояшинское </w:t>
      </w:r>
      <w:r>
        <w:rPr>
          <w:rFonts w:ascii="Times New Roman" w:hAnsi="Times New Roman"/>
          <w:color w:val="000000"/>
          <w:sz w:val="28"/>
          <w:szCs w:val="28"/>
        </w:rPr>
        <w:t>- запасы 750 тыс. м</w:t>
      </w:r>
      <w:r>
        <w:rPr>
          <w:rFonts w:ascii="Times New Roman" w:hAnsi="Times New Roman"/>
          <w:color w:val="000000"/>
          <w:sz w:val="28"/>
          <w:szCs w:val="28"/>
          <w:vertAlign w:val="superscript"/>
        </w:rPr>
        <w:t>З</w:t>
      </w:r>
      <w:r>
        <w:rPr>
          <w:rFonts w:ascii="Times New Roman" w:hAnsi="Times New Roman"/>
          <w:color w:val="000000"/>
          <w:sz w:val="28"/>
          <w:szCs w:val="28"/>
        </w:rPr>
        <w:t xml:space="preserve">, разведано в 1968 году, пригодно для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производства кирпича марки 100. Лицензия выдана  ООТ «Новосибирский ин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струментальный зав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од" 26.08.2002 года. Разрабатывается.  Возможно дальнейшее 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изучение. Находится на восточной окраине р.п. Станционно - Ояшинский. Авто</w:t>
      </w:r>
      <w:r>
        <w:rPr>
          <w:rFonts w:ascii="Times New Roman" w:hAnsi="Times New Roman"/>
          <w:color w:val="000000"/>
          <w:sz w:val="28"/>
          <w:szCs w:val="28"/>
        </w:rPr>
        <w:t>мобильная асфальтированная дорога от г.Новосибирска - 88км.</w:t>
      </w:r>
    </w:p>
    <w:p w:rsidR="00D62D02" w:rsidRDefault="00B56AFC">
      <w:pPr>
        <w:widowControl w:val="0"/>
        <w:shd w:val="clear" w:color="auto" w:fill="FFFFFF"/>
        <w:tabs>
          <w:tab w:val="left" w:pos="709"/>
          <w:tab w:val="left" w:pos="1186"/>
        </w:tabs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6"/>
          <w:sz w:val="28"/>
          <w:szCs w:val="28"/>
        </w:rPr>
      </w:pPr>
      <w:r>
        <w:rPr>
          <w:rFonts w:ascii="Times New Roman" w:hAnsi="Times New Roman"/>
          <w:bCs/>
          <w:color w:val="000000"/>
          <w:spacing w:val="-12"/>
          <w:sz w:val="28"/>
          <w:szCs w:val="28"/>
        </w:rPr>
        <w:t>8</w:t>
      </w:r>
      <w:r>
        <w:rPr>
          <w:rFonts w:ascii="Times New Roman" w:hAnsi="Times New Roman"/>
          <w:bCs/>
          <w:color w:val="000000"/>
          <w:spacing w:val="4"/>
          <w:sz w:val="28"/>
          <w:szCs w:val="28"/>
        </w:rPr>
        <w:t>.</w:t>
      </w:r>
      <w:r>
        <w:rPr>
          <w:rFonts w:ascii="Times New Roman" w:hAnsi="Times New Roman"/>
          <w:bCs/>
          <w:color w:val="000000"/>
          <w:spacing w:val="4"/>
          <w:sz w:val="28"/>
          <w:szCs w:val="28"/>
        </w:rPr>
        <w:tab/>
        <w:t xml:space="preserve">Широкоярское 1 </w:t>
      </w:r>
      <w:r>
        <w:rPr>
          <w:rFonts w:ascii="Times New Roman" w:hAnsi="Times New Roman"/>
          <w:color w:val="000000"/>
          <w:spacing w:val="4"/>
          <w:sz w:val="28"/>
          <w:szCs w:val="28"/>
        </w:rPr>
        <w:t xml:space="preserve">- запасы не утверждены. Лицензия на изучение и 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>разработку выдана АООТ "Сибэлеваторстрой" 27.07.1995года - не перерегист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>рирована. Не разрабатывается. Находится в 1,5 км юго-восточнее от с. Широ</w:t>
      </w:r>
      <w:r>
        <w:rPr>
          <w:rFonts w:ascii="Times New Roman" w:hAnsi="Times New Roman"/>
          <w:color w:val="000000"/>
          <w:sz w:val="28"/>
          <w:szCs w:val="28"/>
        </w:rPr>
        <w:t>кий Яр. Автодорога от р.п. Станционно - Ояшинский щебеночная - 3</w:t>
      </w:r>
      <w:r>
        <w:rPr>
          <w:rFonts w:ascii="Times New Roman" w:hAnsi="Times New Roman"/>
          <w:color w:val="000000"/>
          <w:sz w:val="28"/>
          <w:szCs w:val="28"/>
        </w:rPr>
        <w:t xml:space="preserve"> км.</w:t>
      </w:r>
    </w:p>
    <w:p w:rsidR="00D62D02" w:rsidRDefault="00B56AFC">
      <w:pPr>
        <w:widowControl w:val="0"/>
        <w:shd w:val="clear" w:color="auto" w:fill="FFFFFF"/>
        <w:tabs>
          <w:tab w:val="left" w:pos="709"/>
          <w:tab w:val="left" w:pos="1186"/>
        </w:tabs>
        <w:spacing w:after="0" w:line="240" w:lineRule="auto"/>
        <w:ind w:right="142"/>
        <w:jc w:val="both"/>
        <w:rPr>
          <w:rFonts w:ascii="Times New Roman" w:hAnsi="Times New Roman"/>
          <w:bCs/>
          <w:color w:val="000000"/>
          <w:spacing w:val="-16"/>
          <w:sz w:val="28"/>
          <w:szCs w:val="28"/>
        </w:rPr>
      </w:pPr>
      <w:r>
        <w:rPr>
          <w:rFonts w:ascii="Times New Roman" w:hAnsi="Times New Roman"/>
          <w:bCs/>
          <w:color w:val="000000"/>
          <w:spacing w:val="-12"/>
          <w:sz w:val="28"/>
          <w:szCs w:val="28"/>
        </w:rPr>
        <w:t>9</w:t>
      </w:r>
      <w:r>
        <w:rPr>
          <w:rFonts w:ascii="Times New Roman" w:hAnsi="Times New Roman"/>
          <w:bCs/>
          <w:color w:val="000000"/>
          <w:spacing w:val="1"/>
          <w:sz w:val="28"/>
          <w:szCs w:val="28"/>
        </w:rPr>
        <w:t>.</w:t>
      </w:r>
      <w:r>
        <w:rPr>
          <w:rFonts w:ascii="Times New Roman" w:hAnsi="Times New Roman"/>
          <w:bCs/>
          <w:color w:val="000000"/>
          <w:spacing w:val="1"/>
          <w:sz w:val="28"/>
          <w:szCs w:val="28"/>
        </w:rPr>
        <w:tab/>
        <w:t xml:space="preserve">Широкоярское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2 - запасы не утверждены. 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>Находится в 2 км юго - восточнее п.Широкий Яр. Автодорога от р.п. Ст.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>Ояшинский щебеночная- 3 км.</w:t>
      </w:r>
    </w:p>
    <w:p w:rsidR="00D62D02" w:rsidRDefault="00D62D02">
      <w:pPr>
        <w:pStyle w:val="aff7"/>
        <w:spacing w:after="0" w:line="240" w:lineRule="auto"/>
        <w:ind w:right="142" w:firstLine="567"/>
        <w:jc w:val="both"/>
        <w:rPr>
          <w:rFonts w:ascii="Times New Roman" w:hAnsi="Times New Roman"/>
          <w:sz w:val="28"/>
          <w:szCs w:val="28"/>
        </w:rPr>
      </w:pPr>
    </w:p>
    <w:p w:rsidR="00D62D02" w:rsidRDefault="00B56AFC">
      <w:pPr>
        <w:pStyle w:val="aff7"/>
        <w:spacing w:after="0" w:line="240" w:lineRule="auto"/>
        <w:ind w:left="0" w:right="14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Керамзитовое и аглопоритовое сырье</w:t>
      </w:r>
      <w:r>
        <w:rPr>
          <w:rFonts w:ascii="Times New Roman" w:hAnsi="Times New Roman"/>
          <w:sz w:val="28"/>
          <w:szCs w:val="28"/>
        </w:rPr>
        <w:t>. Разведано 2 месторождения: Каменское - 2068 тыс. м</w:t>
      </w:r>
      <w:r>
        <w:rPr>
          <w:rFonts w:ascii="Times New Roman" w:hAnsi="Times New Roman"/>
          <w:sz w:val="28"/>
          <w:szCs w:val="28"/>
          <w:vertAlign w:val="superscript"/>
        </w:rPr>
        <w:t>3</w:t>
      </w:r>
      <w:r>
        <w:rPr>
          <w:rFonts w:ascii="Times New Roman" w:hAnsi="Times New Roman"/>
          <w:sz w:val="28"/>
          <w:szCs w:val="28"/>
        </w:rPr>
        <w:t>,  Петрушихинский участок - 1102 тыс. м</w:t>
      </w:r>
      <w:r>
        <w:rPr>
          <w:rFonts w:ascii="Times New Roman" w:hAnsi="Times New Roman"/>
          <w:sz w:val="28"/>
          <w:szCs w:val="28"/>
          <w:vertAlign w:val="superscript"/>
        </w:rPr>
        <w:t>3</w:t>
      </w:r>
      <w:r>
        <w:rPr>
          <w:rFonts w:ascii="Times New Roman" w:hAnsi="Times New Roman"/>
          <w:sz w:val="28"/>
          <w:szCs w:val="28"/>
        </w:rPr>
        <w:t xml:space="preserve">.  Месторождения не разрабатываются из-за отсутствия спроса на рынке строительных материалов. </w:t>
      </w:r>
    </w:p>
    <w:p w:rsidR="00D62D02" w:rsidRDefault="00B56AFC">
      <w:pPr>
        <w:spacing w:after="0" w:line="240" w:lineRule="auto"/>
        <w:ind w:right="14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Месторождения </w:t>
      </w:r>
      <w:r>
        <w:rPr>
          <w:rFonts w:ascii="Times New Roman" w:hAnsi="Times New Roman"/>
          <w:sz w:val="28"/>
          <w:szCs w:val="28"/>
          <w:u w:val="single"/>
        </w:rPr>
        <w:t>торфа</w:t>
      </w:r>
      <w:r>
        <w:rPr>
          <w:rFonts w:ascii="Times New Roman" w:hAnsi="Times New Roman"/>
          <w:sz w:val="28"/>
          <w:szCs w:val="28"/>
        </w:rPr>
        <w:t xml:space="preserve">, разведанные запасы - 0,6 млн. т, прогнозные - 1,3 млн. т. Все месторождения площадью менее 100 га, благоприятные транспортно-экономические условия. </w:t>
      </w:r>
    </w:p>
    <w:p w:rsidR="00D62D02" w:rsidRDefault="00D62D02">
      <w:pPr>
        <w:spacing w:after="0" w:line="240" w:lineRule="auto"/>
        <w:ind w:right="142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 Население и трудовые ресурсы</w:t>
      </w:r>
    </w:p>
    <w:p w:rsidR="00D62D02" w:rsidRDefault="00B56AFC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Численность населения  Мошковского района на начало 2024 года 40,475 т</w:t>
      </w:r>
      <w:r>
        <w:rPr>
          <w:rFonts w:ascii="Times New Roman" w:hAnsi="Times New Roman" w:cs="Times New Roman"/>
          <w:sz w:val="28"/>
          <w:szCs w:val="28"/>
        </w:rPr>
        <w:t>ыс. человек, в том числе численность населения, проживающего в сельской местности, 26,865 тыс. человек. Средняя плотность населения 15,6 чел./кв. км.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f2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960"/>
        <w:gridCol w:w="4538"/>
      </w:tblGrid>
      <w:tr w:rsidR="00D62D02">
        <w:tc>
          <w:tcPr>
            <w:tcW w:w="4960" w:type="dxa"/>
          </w:tcPr>
          <w:p w:rsidR="00D62D02" w:rsidRDefault="00B56AFC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городского поселения</w:t>
            </w:r>
          </w:p>
        </w:tc>
        <w:tc>
          <w:tcPr>
            <w:tcW w:w="4538" w:type="dxa"/>
          </w:tcPr>
          <w:p w:rsidR="00D62D02" w:rsidRDefault="00B56AFC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Численность населения </w:t>
            </w:r>
          </w:p>
          <w:p w:rsidR="00D62D02" w:rsidRDefault="00B56AFC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 начало 2024 года, человек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р.п. Мошково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9583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р.п. Станционно-Ояшинский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4547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Итого по городским поселениям: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14130</w:t>
            </w:r>
          </w:p>
        </w:tc>
      </w:tr>
      <w:tr w:rsidR="00D62D02">
        <w:tc>
          <w:tcPr>
            <w:tcW w:w="4960" w:type="dxa"/>
          </w:tcPr>
          <w:p w:rsidR="00D62D02" w:rsidRDefault="00D62D02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62D02" w:rsidRDefault="00B56AFC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4538" w:type="dxa"/>
          </w:tcPr>
          <w:p w:rsidR="00D62D02" w:rsidRDefault="00D62D02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62D02" w:rsidRDefault="00B56AFC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Численность населения </w:t>
            </w:r>
          </w:p>
          <w:p w:rsidR="00D62D02" w:rsidRDefault="00B56AFC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 начало 2024 года, человек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Балтинский сельсовет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665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Барлакский сельсовет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8296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Дубровинский сельсовет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2837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Кайлинский сельсовет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671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Новомошковский сельсовет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1180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Сарапульский сельсовет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1357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Сокурский сельсовет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7680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Ташаринский сельсовет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2560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Широкоярский сельсовет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1099</w:t>
            </w:r>
          </w:p>
        </w:tc>
      </w:tr>
      <w:tr w:rsidR="00D62D02">
        <w:tc>
          <w:tcPr>
            <w:tcW w:w="4960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Итого по сельским поселениям:</w:t>
            </w:r>
          </w:p>
        </w:tc>
        <w:tc>
          <w:tcPr>
            <w:tcW w:w="453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26345</w:t>
            </w:r>
          </w:p>
        </w:tc>
      </w:tr>
      <w:tr w:rsidR="00D62D02">
        <w:tc>
          <w:tcPr>
            <w:tcW w:w="4960" w:type="dxa"/>
          </w:tcPr>
          <w:p w:rsidR="00D62D02" w:rsidRDefault="00D62D02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Всего по району:</w:t>
            </w:r>
          </w:p>
        </w:tc>
        <w:tc>
          <w:tcPr>
            <w:tcW w:w="4538" w:type="dxa"/>
          </w:tcPr>
          <w:p w:rsidR="00D62D02" w:rsidRDefault="00D62D0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40475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D62D02" w:rsidRDefault="00B56AFC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Cs/>
          <w:i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lastRenderedPageBreak/>
        <w:t>Основные показатели, характеризующие демографические процессы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735"/>
        <w:gridCol w:w="1134"/>
        <w:gridCol w:w="1134"/>
        <w:gridCol w:w="1242"/>
      </w:tblGrid>
      <w:tr w:rsidR="00D62D02">
        <w:trPr>
          <w:cantSplit/>
        </w:trPr>
        <w:tc>
          <w:tcPr>
            <w:tcW w:w="4253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735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242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</w:tr>
      <w:tr w:rsidR="00D62D02">
        <w:trPr>
          <w:cantSplit/>
        </w:trPr>
        <w:tc>
          <w:tcPr>
            <w:tcW w:w="4253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1. Возрастная структура населения:</w:t>
            </w:r>
          </w:p>
        </w:tc>
        <w:tc>
          <w:tcPr>
            <w:tcW w:w="1735" w:type="dxa"/>
          </w:tcPr>
          <w:p w:rsidR="00D62D02" w:rsidRDefault="00D62D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D62D02" w:rsidRDefault="00D62D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D62D02" w:rsidRDefault="00D62D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42" w:type="dxa"/>
          </w:tcPr>
          <w:p w:rsidR="00D62D02" w:rsidRDefault="00D62D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D62D02">
        <w:trPr>
          <w:cantSplit/>
        </w:trPr>
        <w:tc>
          <w:tcPr>
            <w:tcW w:w="4253" w:type="dxa"/>
          </w:tcPr>
          <w:p w:rsidR="00D62D02" w:rsidRDefault="00B56AFC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до 18 лет</w:t>
            </w:r>
          </w:p>
        </w:tc>
        <w:tc>
          <w:tcPr>
            <w:tcW w:w="1735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22,1</w:t>
            </w:r>
          </w:p>
        </w:tc>
        <w:tc>
          <w:tcPr>
            <w:tcW w:w="1134" w:type="dxa"/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22,3</w:t>
            </w:r>
          </w:p>
        </w:tc>
        <w:tc>
          <w:tcPr>
            <w:tcW w:w="1242" w:type="dxa"/>
            <w:shd w:val="clear" w:color="auto" w:fill="FFFFFF" w:themeFill="background1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</w:tr>
      <w:tr w:rsidR="00D62D02">
        <w:trPr>
          <w:cantSplit/>
        </w:trPr>
        <w:tc>
          <w:tcPr>
            <w:tcW w:w="4253" w:type="dxa"/>
          </w:tcPr>
          <w:p w:rsidR="00D62D02" w:rsidRDefault="00B56AFC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трудоспособного возраста</w:t>
            </w:r>
          </w:p>
        </w:tc>
        <w:tc>
          <w:tcPr>
            <w:tcW w:w="1735" w:type="dxa"/>
          </w:tcPr>
          <w:p w:rsidR="00D62D02" w:rsidRDefault="00B56AFC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52,4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46,5</w:t>
            </w:r>
          </w:p>
        </w:tc>
      </w:tr>
      <w:tr w:rsidR="00D62D02">
        <w:trPr>
          <w:cantSplit/>
        </w:trPr>
        <w:tc>
          <w:tcPr>
            <w:tcW w:w="4253" w:type="dxa"/>
          </w:tcPr>
          <w:p w:rsidR="00D62D02" w:rsidRDefault="00B56AFC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старше трудоспособного возраста</w:t>
            </w:r>
          </w:p>
        </w:tc>
        <w:tc>
          <w:tcPr>
            <w:tcW w:w="1735" w:type="dxa"/>
          </w:tcPr>
          <w:p w:rsidR="00D62D02" w:rsidRDefault="00B56AFC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25,3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31,1</w:t>
            </w:r>
          </w:p>
        </w:tc>
      </w:tr>
      <w:tr w:rsidR="00D62D02">
        <w:trPr>
          <w:cantSplit/>
        </w:trPr>
        <w:tc>
          <w:tcPr>
            <w:tcW w:w="4253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2. Коэффициент миграционного прироста </w:t>
            </w:r>
          </w:p>
        </w:tc>
        <w:tc>
          <w:tcPr>
            <w:tcW w:w="1735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1,9</w:t>
            </w:r>
          </w:p>
        </w:tc>
      </w:tr>
      <w:tr w:rsidR="00D62D02">
        <w:trPr>
          <w:cantSplit/>
        </w:trPr>
        <w:tc>
          <w:tcPr>
            <w:tcW w:w="4253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 Коэффициент естественной убыли  </w:t>
            </w:r>
          </w:p>
        </w:tc>
        <w:tc>
          <w:tcPr>
            <w:tcW w:w="1735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-5,1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-5,7</w:t>
            </w:r>
          </w:p>
        </w:tc>
      </w:tr>
    </w:tbl>
    <w:p w:rsidR="00D62D02" w:rsidRDefault="00D62D02">
      <w:pPr>
        <w:tabs>
          <w:tab w:val="left" w:pos="180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D62D02" w:rsidRDefault="00B56AFC">
      <w:pPr>
        <w:tabs>
          <w:tab w:val="left" w:pos="180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Уровень жизни населения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1276"/>
        <w:gridCol w:w="1134"/>
        <w:gridCol w:w="1134"/>
        <w:gridCol w:w="1276"/>
      </w:tblGrid>
      <w:tr w:rsidR="00D62D02">
        <w:trPr>
          <w:cantSplit/>
        </w:trPr>
        <w:tc>
          <w:tcPr>
            <w:tcW w:w="4678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6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276" w:type="dxa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</w:tr>
      <w:tr w:rsidR="00D62D02">
        <w:trPr>
          <w:cantSplit/>
        </w:trPr>
        <w:tc>
          <w:tcPr>
            <w:tcW w:w="4678" w:type="dxa"/>
          </w:tcPr>
          <w:p w:rsidR="00D62D02" w:rsidRDefault="00B56AFC">
            <w:pPr>
              <w:pStyle w:val="af7"/>
              <w:spacing w:before="0" w:beforeAutospacing="0" w:after="0" w:afterAutospacing="0"/>
            </w:pPr>
            <w:r>
              <w:t xml:space="preserve">1. Среднедушевые денежные доходы населения </w:t>
            </w:r>
          </w:p>
        </w:tc>
        <w:tc>
          <w:tcPr>
            <w:tcW w:w="1276" w:type="dxa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рублей</w:t>
            </w:r>
          </w:p>
        </w:tc>
        <w:tc>
          <w:tcPr>
            <w:tcW w:w="1134" w:type="dxa"/>
            <w:shd w:val="clear" w:color="auto" w:fill="auto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14600</w:t>
            </w:r>
          </w:p>
        </w:tc>
        <w:tc>
          <w:tcPr>
            <w:tcW w:w="1134" w:type="dxa"/>
            <w:shd w:val="clear" w:color="auto" w:fill="auto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16100</w:t>
            </w:r>
          </w:p>
          <w:p w:rsidR="00D62D02" w:rsidRDefault="00D62D02">
            <w:pPr>
              <w:pStyle w:val="af7"/>
              <w:spacing w:before="0" w:beforeAutospacing="0" w:after="0" w:afterAutospacing="0"/>
              <w:jc w:val="center"/>
            </w:pPr>
          </w:p>
        </w:tc>
        <w:tc>
          <w:tcPr>
            <w:tcW w:w="1276" w:type="dxa"/>
            <w:shd w:val="clear" w:color="auto" w:fill="FFFFFF" w:themeFill="background1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20900</w:t>
            </w:r>
          </w:p>
        </w:tc>
      </w:tr>
      <w:tr w:rsidR="00D62D02">
        <w:trPr>
          <w:cantSplit/>
        </w:trPr>
        <w:tc>
          <w:tcPr>
            <w:tcW w:w="4678" w:type="dxa"/>
          </w:tcPr>
          <w:p w:rsidR="00D62D02" w:rsidRDefault="00B56AFC">
            <w:pPr>
              <w:pStyle w:val="af7"/>
              <w:spacing w:before="0" w:beforeAutospacing="0" w:after="0" w:afterAutospacing="0"/>
            </w:pPr>
            <w:r>
              <w:t>2. Среднемесячная начисленная заработная плата работников:</w:t>
            </w:r>
          </w:p>
        </w:tc>
        <w:tc>
          <w:tcPr>
            <w:tcW w:w="1276" w:type="dxa"/>
          </w:tcPr>
          <w:p w:rsidR="00D62D02" w:rsidRDefault="00D62D02">
            <w:pPr>
              <w:pStyle w:val="af7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</w:tcPr>
          <w:p w:rsidR="00D62D02" w:rsidRDefault="00D62D02">
            <w:pPr>
              <w:pStyle w:val="af7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</w:tcPr>
          <w:p w:rsidR="00D62D02" w:rsidRDefault="00D62D02">
            <w:pPr>
              <w:pStyle w:val="af7"/>
              <w:spacing w:before="0" w:beforeAutospacing="0" w:after="0" w:afterAutospacing="0"/>
              <w:jc w:val="center"/>
              <w:rPr>
                <w:highlight w:val="yellow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D62D02" w:rsidRDefault="00D62D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2D02">
        <w:trPr>
          <w:cantSplit/>
        </w:trPr>
        <w:tc>
          <w:tcPr>
            <w:tcW w:w="4678" w:type="dxa"/>
          </w:tcPr>
          <w:p w:rsidR="00D62D02" w:rsidRDefault="00B56AFC">
            <w:pPr>
              <w:pStyle w:val="af7"/>
              <w:spacing w:before="0" w:beforeAutospacing="0" w:after="0" w:afterAutospacing="0"/>
              <w:ind w:firstLine="318"/>
            </w:pPr>
            <w:r>
              <w:t>-  по полному кругу предприятий и организаций;</w:t>
            </w:r>
          </w:p>
        </w:tc>
        <w:tc>
          <w:tcPr>
            <w:tcW w:w="1276" w:type="dxa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рублей</w:t>
            </w:r>
          </w:p>
          <w:p w:rsidR="00D62D02" w:rsidRDefault="00D62D02">
            <w:pPr>
              <w:pStyle w:val="af7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29126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52575</w:t>
            </w:r>
          </w:p>
        </w:tc>
      </w:tr>
      <w:tr w:rsidR="00D62D02">
        <w:trPr>
          <w:cantSplit/>
        </w:trPr>
        <w:tc>
          <w:tcPr>
            <w:tcW w:w="4678" w:type="dxa"/>
          </w:tcPr>
          <w:p w:rsidR="00D62D02" w:rsidRDefault="00B56AFC">
            <w:pPr>
              <w:pStyle w:val="af7"/>
              <w:spacing w:before="0" w:beforeAutospacing="0" w:after="0" w:afterAutospacing="0"/>
              <w:ind w:firstLine="318"/>
            </w:pPr>
            <w:r>
              <w:t>- по крупным и средним предприятиям и организациям;</w:t>
            </w:r>
          </w:p>
        </w:tc>
        <w:tc>
          <w:tcPr>
            <w:tcW w:w="1276" w:type="dxa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рублей</w:t>
            </w:r>
          </w:p>
          <w:p w:rsidR="00D62D02" w:rsidRDefault="00D62D02">
            <w:pPr>
              <w:pStyle w:val="af7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38660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43289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54203</w:t>
            </w:r>
          </w:p>
        </w:tc>
      </w:tr>
      <w:tr w:rsidR="00D62D02">
        <w:trPr>
          <w:cantSplit/>
        </w:trPr>
        <w:tc>
          <w:tcPr>
            <w:tcW w:w="4678" w:type="dxa"/>
          </w:tcPr>
          <w:p w:rsidR="00D62D02" w:rsidRDefault="00B56AFC">
            <w:pPr>
              <w:pStyle w:val="af7"/>
              <w:spacing w:before="0" w:beforeAutospacing="0" w:after="0" w:afterAutospacing="0"/>
              <w:ind w:firstLine="318"/>
            </w:pPr>
            <w:r>
              <w:t>- муниципальных дошкольных образовательных учреждений;</w:t>
            </w:r>
          </w:p>
        </w:tc>
        <w:tc>
          <w:tcPr>
            <w:tcW w:w="1276" w:type="dxa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рублей</w:t>
            </w:r>
          </w:p>
          <w:p w:rsidR="00D62D02" w:rsidRDefault="00D62D02">
            <w:pPr>
              <w:pStyle w:val="af7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28562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30941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hd w:val="clear" w:color="FFFFFF" w:themeColor="background1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38354</w:t>
            </w:r>
          </w:p>
        </w:tc>
      </w:tr>
      <w:tr w:rsidR="00D62D02">
        <w:trPr>
          <w:cantSplit/>
        </w:trPr>
        <w:tc>
          <w:tcPr>
            <w:tcW w:w="4678" w:type="dxa"/>
          </w:tcPr>
          <w:p w:rsidR="00D62D02" w:rsidRDefault="00B56AFC">
            <w:pPr>
              <w:pStyle w:val="af7"/>
              <w:spacing w:before="0" w:beforeAutospacing="0" w:after="0" w:afterAutospacing="0"/>
              <w:ind w:firstLine="318"/>
            </w:pPr>
            <w:r>
              <w:t>- муниципальных общеобразовательных учреждений;</w:t>
            </w:r>
          </w:p>
        </w:tc>
        <w:tc>
          <w:tcPr>
            <w:tcW w:w="1276" w:type="dxa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рублей</w:t>
            </w:r>
          </w:p>
          <w:p w:rsidR="00D62D02" w:rsidRDefault="00D62D02">
            <w:pPr>
              <w:pStyle w:val="af7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33453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36431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hd w:val="clear" w:color="FFFFFF" w:themeColor="background1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46986</w:t>
            </w:r>
          </w:p>
        </w:tc>
      </w:tr>
      <w:tr w:rsidR="00D62D02">
        <w:trPr>
          <w:cantSplit/>
        </w:trPr>
        <w:tc>
          <w:tcPr>
            <w:tcW w:w="4678" w:type="dxa"/>
          </w:tcPr>
          <w:p w:rsidR="00D62D02" w:rsidRDefault="00B56AFC">
            <w:pPr>
              <w:pStyle w:val="af7"/>
              <w:spacing w:before="0" w:beforeAutospacing="0" w:after="0" w:afterAutospacing="0"/>
              <w:ind w:firstLine="318"/>
            </w:pPr>
            <w:r>
              <w:t>- муниципальных учреждений культуры и искусства;</w:t>
            </w:r>
          </w:p>
        </w:tc>
        <w:tc>
          <w:tcPr>
            <w:tcW w:w="1276" w:type="dxa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рублей</w:t>
            </w:r>
          </w:p>
          <w:p w:rsidR="00D62D02" w:rsidRDefault="00D62D02">
            <w:pPr>
              <w:pStyle w:val="af7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36563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39631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hd w:val="clear" w:color="FFFFFF" w:themeColor="background1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46756</w:t>
            </w:r>
          </w:p>
        </w:tc>
      </w:tr>
      <w:tr w:rsidR="00D62D02">
        <w:trPr>
          <w:cantSplit/>
          <w:trHeight w:val="619"/>
        </w:trPr>
        <w:tc>
          <w:tcPr>
            <w:tcW w:w="4678" w:type="dxa"/>
          </w:tcPr>
          <w:p w:rsidR="00D62D02" w:rsidRDefault="00B56AFC">
            <w:pPr>
              <w:pStyle w:val="af7"/>
              <w:spacing w:before="0" w:beforeAutospacing="0" w:after="0" w:afterAutospacing="0"/>
              <w:ind w:firstLine="318"/>
            </w:pPr>
            <w:r>
              <w:t xml:space="preserve">- муниципальных учреждений физической культуры и спорта  </w:t>
            </w:r>
          </w:p>
        </w:tc>
        <w:tc>
          <w:tcPr>
            <w:tcW w:w="1276" w:type="dxa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рублей</w:t>
            </w:r>
          </w:p>
          <w:p w:rsidR="00D62D02" w:rsidRDefault="00D62D02">
            <w:pPr>
              <w:pStyle w:val="af7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tabs>
                <w:tab w:val="center" w:pos="4677"/>
                <w:tab w:val="left" w:pos="80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41402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tabs>
                <w:tab w:val="center" w:pos="4677"/>
                <w:tab w:val="left" w:pos="80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45406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49926</w:t>
            </w:r>
          </w:p>
        </w:tc>
      </w:tr>
      <w:tr w:rsidR="00D62D02">
        <w:trPr>
          <w:cantSplit/>
        </w:trPr>
        <w:tc>
          <w:tcPr>
            <w:tcW w:w="4678" w:type="dxa"/>
          </w:tcPr>
          <w:p w:rsidR="00D62D02" w:rsidRDefault="00B56AFC">
            <w:pPr>
              <w:pStyle w:val="af7"/>
              <w:numPr>
                <w:ilvl w:val="0"/>
                <w:numId w:val="8"/>
              </w:numPr>
              <w:spacing w:before="0" w:beforeAutospacing="0" w:after="0" w:afterAutospacing="0"/>
            </w:pPr>
            <w:r>
              <w:t xml:space="preserve">Средний размер пенсий </w:t>
            </w:r>
          </w:p>
        </w:tc>
        <w:tc>
          <w:tcPr>
            <w:tcW w:w="1276" w:type="dxa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рублей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pStyle w:val="af7"/>
              <w:spacing w:before="0" w:beforeAutospacing="0" w:after="0" w:afterAutospacing="0"/>
              <w:jc w:val="center"/>
            </w:pPr>
            <w:r>
              <w:t>15795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17357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18671</w:t>
            </w:r>
          </w:p>
        </w:tc>
      </w:tr>
    </w:tbl>
    <w:p w:rsidR="00D62D02" w:rsidRDefault="00D62D02">
      <w:pPr>
        <w:tabs>
          <w:tab w:val="left" w:pos="18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 Экономический потенциал </w:t>
      </w: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pStyle w:val="aff7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Основы экономического потенциала Мошковского района составляют предприятия сельского хозяйства и промышленности.  </w:t>
      </w:r>
      <w:r>
        <w:rPr>
          <w:rFonts w:ascii="Times New Roman" w:hAnsi="Times New Roman"/>
          <w:sz w:val="28"/>
          <w:szCs w:val="28"/>
          <w:shd w:val="clear" w:color="auto" w:fill="FFFFFF"/>
        </w:rPr>
        <w:t>На территории района динамично развивается малый бизнес.</w:t>
      </w:r>
      <w:r>
        <w:rPr>
          <w:rFonts w:ascii="Times New Roman" w:hAnsi="Times New Roman"/>
          <w:sz w:val="28"/>
          <w:szCs w:val="28"/>
        </w:rPr>
        <w:t xml:space="preserve"> Экономический потенциал составляют 501 предприятие крупного, среднего и малого бизнес</w:t>
      </w:r>
      <w:r>
        <w:rPr>
          <w:rFonts w:ascii="Times New Roman" w:hAnsi="Times New Roman"/>
          <w:sz w:val="28"/>
          <w:szCs w:val="28"/>
        </w:rPr>
        <w:t>а и 1119 индивидуальных предпринимателей.</w:t>
      </w:r>
    </w:p>
    <w:p w:rsidR="00D62D02" w:rsidRDefault="00B56AF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Вложение инвестиций в основной капитал предприятий и организаций всех форм собственности создает реальную возможность обеспечить экономическую стабильность Мошковского района.  </w:t>
      </w:r>
    </w:p>
    <w:p w:rsidR="00D62D02" w:rsidRDefault="00B56AFC">
      <w:pPr>
        <w:pStyle w:val="26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перспективе развития Новосибирской</w:t>
      </w:r>
      <w:r>
        <w:rPr>
          <w:rFonts w:ascii="Times New Roman" w:hAnsi="Times New Roman"/>
          <w:sz w:val="28"/>
          <w:szCs w:val="28"/>
        </w:rPr>
        <w:t xml:space="preserve"> агломерации Мошковский район рассматривается как дальнейшее развитие территории. </w:t>
      </w:r>
    </w:p>
    <w:p w:rsidR="00D62D02" w:rsidRDefault="00B56AFC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Газификация района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обеспечит улучшение социально-бытовых условий жизни значительной части населения, а также создаст условия для </w:t>
      </w:r>
      <w:r>
        <w:rPr>
          <w:rFonts w:ascii="Times New Roman" w:hAnsi="Times New Roman"/>
          <w:sz w:val="28"/>
          <w:szCs w:val="28"/>
        </w:rPr>
        <w:lastRenderedPageBreak/>
        <w:t>экономического роста путем снижения ежегодных затрат на завоз топлива и улучшением экологической обстановки.</w:t>
      </w:r>
    </w:p>
    <w:p w:rsidR="00D62D02" w:rsidRDefault="00D62D0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Промышленность 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Выпуском промышленно</w:t>
      </w:r>
      <w:r>
        <w:rPr>
          <w:rFonts w:ascii="Times New Roman" w:eastAsia="Calibri" w:hAnsi="Times New Roman" w:cs="Times New Roman"/>
          <w:sz w:val="28"/>
          <w:szCs w:val="28"/>
        </w:rPr>
        <w:t>й продукции на территории района занимаются 32 предприятий и 6 индивидуальных предпринимателей по производству строительных материалов, пиломатериалов, дверных блоков, пластиковых окон, тротуарной плитки, швейных изделий, хлеба, хлебобулочных и кондитерски</w:t>
      </w:r>
      <w:r>
        <w:rPr>
          <w:rFonts w:ascii="Times New Roman" w:eastAsia="Calibri" w:hAnsi="Times New Roman" w:cs="Times New Roman"/>
          <w:sz w:val="28"/>
          <w:szCs w:val="28"/>
        </w:rPr>
        <w:t xml:space="preserve">х изделий, изготовлению мясных полуфабрикатов, розлива масла, переработки молочных продуктов.  Оказываются услуги по перекачке нефтепродуктов, перевозке и перевалке песка и щебня. 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Два предприятия и шесть индивидуальных предпринимателей занимаются выпечкой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хлеба и хлебобулочных изделий. Работают 2 цеха по выпечке кондитерских изделий.</w:t>
      </w:r>
    </w:p>
    <w:p w:rsidR="00D62D02" w:rsidRDefault="00B56AFC">
      <w:pPr>
        <w:spacing w:after="0" w:line="240" w:lineRule="auto"/>
        <w:ind w:left="-142" w:firstLine="56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Производством и распределением электроэнергии, газа и воды  занимаются 20 предприятий.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834340" cy="3029269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4696083" name=""/>
                    <pic:cNvPicPr>
                      <a:picLocks noChangeAspect="1"/>
                    </pic:cNvPicPr>
                  </pic:nvPicPr>
                  <pic:blipFill>
                    <a:blip r:embed="rId17"/>
                    <a:stretch/>
                  </pic:blipFill>
                  <pic:spPr bwMode="auto">
                    <a:xfrm>
                      <a:off x="0" y="0"/>
                      <a:ext cx="5834340" cy="3029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2D02" w:rsidRDefault="00D62D02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62D02" w:rsidRDefault="00B56AF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Сельское хозяйство </w:t>
      </w:r>
    </w:p>
    <w:p w:rsidR="00D62D02" w:rsidRDefault="00B56AFC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Основной продукцией сельскохозяйственных товаропроизводителей района являются зерно, молоко, мясо, овощи, картофель. Кроме того, производится рапс, сырьё для льноволокна, семена льна-кудряша, рыба.</w:t>
      </w:r>
    </w:p>
    <w:tbl>
      <w:tblPr>
        <w:tblW w:w="97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765"/>
        <w:gridCol w:w="1292"/>
        <w:gridCol w:w="1275"/>
        <w:gridCol w:w="1180"/>
        <w:gridCol w:w="1276"/>
      </w:tblGrid>
      <w:tr w:rsidR="00D62D02">
        <w:trPr>
          <w:trHeight w:val="409"/>
          <w:jc w:val="center"/>
        </w:trPr>
        <w:tc>
          <w:tcPr>
            <w:tcW w:w="4765" w:type="dxa"/>
            <w:vAlign w:val="center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92" w:type="dxa"/>
            <w:noWrap/>
            <w:vAlign w:val="center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275" w:type="dxa"/>
            <w:noWrap/>
            <w:vAlign w:val="center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180" w:type="dxa"/>
            <w:noWrap/>
            <w:vAlign w:val="center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2022 </w:t>
            </w:r>
          </w:p>
        </w:tc>
        <w:tc>
          <w:tcPr>
            <w:tcW w:w="1276" w:type="dxa"/>
            <w:vAlign w:val="center"/>
          </w:tcPr>
          <w:p w:rsidR="00D62D02" w:rsidRDefault="00B56AF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</w:tr>
      <w:tr w:rsidR="00D62D02">
        <w:trPr>
          <w:trHeight w:val="413"/>
          <w:jc w:val="center"/>
        </w:trPr>
        <w:tc>
          <w:tcPr>
            <w:tcW w:w="4765" w:type="dxa"/>
          </w:tcPr>
          <w:p w:rsidR="00D62D02" w:rsidRDefault="00B56AFC">
            <w:pPr>
              <w:spacing w:after="0" w:line="57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1. 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Число хозяйств, всего,</w:t>
            </w:r>
          </w:p>
          <w:p w:rsidR="00D62D02" w:rsidRDefault="00B56AFC">
            <w:pPr>
              <w:spacing w:after="0" w:line="57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том числе:                                                   </w:t>
            </w:r>
          </w:p>
        </w:tc>
        <w:tc>
          <w:tcPr>
            <w:tcW w:w="1292" w:type="dxa"/>
            <w:noWrap/>
            <w:vAlign w:val="bottom"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  <w:p w:rsidR="00D62D02" w:rsidRDefault="00D62D02">
            <w:pPr>
              <w:spacing w:after="0" w:line="57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12272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12275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12267</w:t>
            </w:r>
          </w:p>
        </w:tc>
      </w:tr>
      <w:tr w:rsidR="00D62D02">
        <w:trPr>
          <w:trHeight w:val="264"/>
          <w:jc w:val="center"/>
        </w:trPr>
        <w:tc>
          <w:tcPr>
            <w:tcW w:w="4765" w:type="dxa"/>
          </w:tcPr>
          <w:p w:rsidR="00D62D02" w:rsidRDefault="00B56AFC">
            <w:pPr>
              <w:spacing w:after="0" w:line="57" w:lineRule="atLeast"/>
              <w:ind w:firstLine="31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сельскохозяйственных организаций                          </w:t>
            </w:r>
          </w:p>
        </w:tc>
        <w:tc>
          <w:tcPr>
            <w:tcW w:w="1292" w:type="dxa"/>
            <w:noWrap/>
            <w:vAlign w:val="bottom"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10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15</w:t>
            </w:r>
          </w:p>
        </w:tc>
      </w:tr>
      <w:tr w:rsidR="00D62D02">
        <w:trPr>
          <w:trHeight w:val="264"/>
          <w:jc w:val="center"/>
        </w:trPr>
        <w:tc>
          <w:tcPr>
            <w:tcW w:w="4765" w:type="dxa"/>
          </w:tcPr>
          <w:p w:rsidR="00D62D02" w:rsidRDefault="00B56AFC">
            <w:pPr>
              <w:spacing w:after="0" w:line="57" w:lineRule="atLeast"/>
              <w:ind w:firstLine="31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крестьянских (фермерских) хозяйств                          </w:t>
            </w:r>
          </w:p>
        </w:tc>
        <w:tc>
          <w:tcPr>
            <w:tcW w:w="1292" w:type="dxa"/>
            <w:noWrap/>
            <w:vAlign w:val="bottom"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22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14</w:t>
            </w:r>
          </w:p>
        </w:tc>
      </w:tr>
      <w:tr w:rsidR="00D62D02">
        <w:trPr>
          <w:trHeight w:val="264"/>
          <w:jc w:val="center"/>
        </w:trPr>
        <w:tc>
          <w:tcPr>
            <w:tcW w:w="4765" w:type="dxa"/>
          </w:tcPr>
          <w:p w:rsidR="00D62D02" w:rsidRDefault="00B56AFC">
            <w:pPr>
              <w:spacing w:after="0" w:line="57" w:lineRule="atLeast"/>
              <w:ind w:firstLine="31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личных подсобных хозяйств                                   </w:t>
            </w:r>
          </w:p>
        </w:tc>
        <w:tc>
          <w:tcPr>
            <w:tcW w:w="1292" w:type="dxa"/>
            <w:noWrap/>
            <w:vAlign w:val="bottom"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12240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12242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12238</w:t>
            </w:r>
          </w:p>
        </w:tc>
      </w:tr>
      <w:tr w:rsidR="00D62D02">
        <w:trPr>
          <w:trHeight w:val="264"/>
          <w:jc w:val="center"/>
        </w:trPr>
        <w:tc>
          <w:tcPr>
            <w:tcW w:w="4765" w:type="dxa"/>
          </w:tcPr>
          <w:p w:rsidR="00D62D02" w:rsidRDefault="00B56AFC">
            <w:pPr>
              <w:spacing w:after="0" w:line="57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292" w:type="dxa"/>
            <w:noWrap/>
            <w:vAlign w:val="bottom"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млн. рублей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1418,8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62D02" w:rsidRDefault="00B56AFC">
            <w:pPr>
              <w:spacing w:after="0"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ru-RU"/>
              </w:rPr>
              <w:t>1565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1660</w:t>
            </w:r>
          </w:p>
        </w:tc>
      </w:tr>
    </w:tbl>
    <w:p w:rsidR="00D62D02" w:rsidRDefault="00D62D02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62D02" w:rsidRDefault="00B56AF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Торговля и услуги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Потребительский рынок сегодня – это существенная  часть экономики, затрагивающая интересы всего населения.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Мошковского района розничную торговлю осуществляют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395 субъектов потребительского рынка,  действует 405 объектов розничной торговли, в </w:t>
      </w:r>
      <w:r>
        <w:rPr>
          <w:rFonts w:ascii="Times New Roman" w:hAnsi="Times New Roman" w:cs="Times New Roman"/>
          <w:sz w:val="28"/>
          <w:szCs w:val="28"/>
        </w:rPr>
        <w:t xml:space="preserve">том числе - 357 магазинов (160 – продовольственных, 105 – непродовольственных, 92 – смешанных), 23  павильона, 13 киосков, 24  аптек и аптечных пунктов, 12 АЗС.            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Основной составляющей объема розничного товарооборота составляют объемы продаж круп</w:t>
      </w:r>
      <w:r>
        <w:rPr>
          <w:rFonts w:ascii="Times New Roman" w:hAnsi="Times New Roman"/>
          <w:sz w:val="28"/>
          <w:szCs w:val="28"/>
        </w:rPr>
        <w:t>ными сетевыми магазинами и индивидуальными предпринимателями.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Сеть предприятий общественного питания, которой пользуется население,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представлена 35 объектами общественного питания: </w:t>
      </w:r>
      <w:r>
        <w:rPr>
          <w:rFonts w:ascii="Times New Roman" w:hAnsi="Times New Roman" w:cs="Times New Roman"/>
          <w:sz w:val="28"/>
          <w:szCs w:val="28"/>
        </w:rPr>
        <w:t xml:space="preserve">кафе, столовыми закусочными, суши-барами и др. Расширился  предоставляемый </w:t>
      </w:r>
      <w:r>
        <w:rPr>
          <w:rFonts w:ascii="Times New Roman" w:hAnsi="Times New Roman" w:cs="Times New Roman"/>
          <w:sz w:val="28"/>
          <w:szCs w:val="28"/>
        </w:rPr>
        <w:t>организациями общественного питания спектр дополнительных услуг, связанный с организацией доставкой блюд автокурьером.</w:t>
      </w:r>
    </w:p>
    <w:p w:rsidR="00D62D02" w:rsidRDefault="00D62D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741704" cy="3077213"/>
            <wp:effectExtent l="4762" t="4762" r="4762" b="4762"/>
            <wp:docPr id="11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D62D02" w:rsidRDefault="00D62D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B56AF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Малое и среднее предпринимательство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62D02" w:rsidRDefault="00D62D02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02" w:rsidRDefault="00B56AF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На территории Мошковского  района действует 1359 субъекта малого бизнеса: 240 малых предприяти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й, 1119 индивидуальных предпринимателей (включая ИП Глав КФХ).</w:t>
      </w:r>
    </w:p>
    <w:p w:rsidR="00D62D02" w:rsidRDefault="00B56AF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Преобладающий процент (53%) субъектов малого предпринимательства осуществляют деятельность в сфере розничной торговли и бытового обслуживания, что положительно влияет на динамику оборота рознич</w:t>
      </w:r>
      <w:r>
        <w:rPr>
          <w:rFonts w:ascii="Times New Roman" w:eastAsia="Calibri" w:hAnsi="Times New Roman" w:cs="Times New Roman"/>
          <w:sz w:val="28"/>
          <w:szCs w:val="28"/>
        </w:rPr>
        <w:t>ной торговли и объема, оказываемых населению платных услуг.</w:t>
      </w:r>
    </w:p>
    <w:p w:rsidR="00D62D02" w:rsidRDefault="00B56AF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419725" cy="2933700"/>
            <wp:effectExtent l="0" t="0" r="0" b="0"/>
            <wp:docPr id="12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D62D02" w:rsidRDefault="00D62D0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62D02" w:rsidRDefault="00D62D0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Основные предприятия Мошковского района</w:t>
      </w:r>
    </w:p>
    <w:tbl>
      <w:tblPr>
        <w:tblStyle w:val="af2"/>
        <w:tblW w:w="0" w:type="auto"/>
        <w:tblInd w:w="107" w:type="dxa"/>
        <w:tblLayout w:type="fixed"/>
        <w:tblLook w:val="04A0" w:firstRow="1" w:lastRow="0" w:firstColumn="1" w:lastColumn="0" w:noHBand="0" w:noVBand="1"/>
      </w:tblPr>
      <w:tblGrid>
        <w:gridCol w:w="814"/>
        <w:gridCol w:w="3156"/>
        <w:gridCol w:w="3261"/>
        <w:gridCol w:w="2799"/>
      </w:tblGrid>
      <w:tr w:rsidR="00D62D02">
        <w:tc>
          <w:tcPr>
            <w:tcW w:w="814" w:type="dxa"/>
          </w:tcPr>
          <w:p w:rsidR="00D62D02" w:rsidRDefault="00B56AF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№№</w:t>
            </w:r>
          </w:p>
          <w:p w:rsidR="00D62D02" w:rsidRDefault="00B56AF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156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326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279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D62D02">
        <w:tc>
          <w:tcPr>
            <w:tcW w:w="10030" w:type="dxa"/>
            <w:gridSpan w:val="4"/>
          </w:tcPr>
          <w:p w:rsidR="00D62D02" w:rsidRDefault="00B56AFC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Промышленность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56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«Транснефть – Западная Сибирь»</w:t>
            </w:r>
          </w:p>
        </w:tc>
        <w:tc>
          <w:tcPr>
            <w:tcW w:w="3261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с.Сокур</w:t>
            </w:r>
          </w:p>
        </w:tc>
        <w:tc>
          <w:tcPr>
            <w:tcW w:w="2799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Транспортирование по трубопроводам нефти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56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 «Новосибирский эмульсионный завод»</w:t>
            </w:r>
          </w:p>
        </w:tc>
        <w:tc>
          <w:tcPr>
            <w:tcW w:w="3261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</w:t>
            </w:r>
          </w:p>
        </w:tc>
        <w:tc>
          <w:tcPr>
            <w:tcW w:w="2799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невзрывчатого компонента для производства эмульсионных взрывчатых веществ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56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«Дубровинский лесхоз»</w:t>
            </w:r>
          </w:p>
        </w:tc>
        <w:tc>
          <w:tcPr>
            <w:tcW w:w="3261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Дубровино</w:t>
            </w:r>
          </w:p>
        </w:tc>
        <w:tc>
          <w:tcPr>
            <w:tcW w:w="2799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пиломатериалов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3156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«АльянсТрансТорг»</w:t>
            </w:r>
          </w:p>
        </w:tc>
        <w:tc>
          <w:tcPr>
            <w:tcW w:w="3261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</w:t>
            </w:r>
          </w:p>
        </w:tc>
        <w:tc>
          <w:tcPr>
            <w:tcW w:w="2799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пиломатериалов и транспортная обработка грузов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56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«Монолит-Бетон»</w:t>
            </w:r>
          </w:p>
        </w:tc>
        <w:tc>
          <w:tcPr>
            <w:tcW w:w="3261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Октябрьский</w:t>
            </w:r>
          </w:p>
        </w:tc>
        <w:tc>
          <w:tcPr>
            <w:tcW w:w="2799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блоков строительных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56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«Звезда»</w:t>
            </w:r>
          </w:p>
        </w:tc>
        <w:tc>
          <w:tcPr>
            <w:tcW w:w="3261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</w:t>
            </w:r>
          </w:p>
        </w:tc>
        <w:tc>
          <w:tcPr>
            <w:tcW w:w="2799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Розлив масла</w:t>
            </w:r>
          </w:p>
        </w:tc>
      </w:tr>
      <w:tr w:rsidR="00D62D02">
        <w:tc>
          <w:tcPr>
            <w:tcW w:w="10030" w:type="dxa"/>
            <w:gridSpan w:val="4"/>
          </w:tcPr>
          <w:p w:rsidR="00D62D02" w:rsidRDefault="00B56AFC">
            <w:pPr>
              <w:spacing w:line="283" w:lineRule="atLeast"/>
              <w:ind w:firstLine="56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Сельское хозяйство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  <w:t>1.</w:t>
            </w:r>
          </w:p>
        </w:tc>
        <w:tc>
          <w:tcPr>
            <w:tcW w:w="3156" w:type="dxa"/>
          </w:tcPr>
          <w:p w:rsidR="00D62D02" w:rsidRDefault="00B56AFC">
            <w:pPr>
              <w:spacing w:line="283" w:lineRule="atLeast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ООО «Экосервис-Агро»</w:t>
            </w:r>
          </w:p>
        </w:tc>
        <w:tc>
          <w:tcPr>
            <w:tcW w:w="3261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п.Емельяновский</w:t>
            </w:r>
          </w:p>
        </w:tc>
        <w:tc>
          <w:tcPr>
            <w:tcW w:w="2799" w:type="dxa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Овощи закрытого грунта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  <w:t>2.</w:t>
            </w:r>
          </w:p>
        </w:tc>
        <w:tc>
          <w:tcPr>
            <w:tcW w:w="3156" w:type="dxa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ООО «Нива»</w:t>
            </w:r>
          </w:p>
        </w:tc>
        <w:tc>
          <w:tcPr>
            <w:tcW w:w="3261" w:type="dxa"/>
          </w:tcPr>
          <w:p w:rsidR="00D62D02" w:rsidRDefault="00B56AFC">
            <w:pPr>
              <w:spacing w:line="283" w:lineRule="atLeast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д.Балта</w:t>
            </w:r>
          </w:p>
        </w:tc>
        <w:tc>
          <w:tcPr>
            <w:tcW w:w="2799" w:type="dxa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Зерно, рапс, мясо, крупа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  <w:t>3.</w:t>
            </w:r>
          </w:p>
        </w:tc>
        <w:tc>
          <w:tcPr>
            <w:tcW w:w="3156" w:type="dxa"/>
          </w:tcPr>
          <w:p w:rsidR="00D62D02" w:rsidRDefault="00B56AFC">
            <w:pPr>
              <w:spacing w:line="283" w:lineRule="atLeast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ООО «Барлакское»</w:t>
            </w:r>
          </w:p>
        </w:tc>
        <w:tc>
          <w:tcPr>
            <w:tcW w:w="3261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п.Октябрьский</w:t>
            </w:r>
          </w:p>
        </w:tc>
        <w:tc>
          <w:tcPr>
            <w:tcW w:w="2799" w:type="dxa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Молоко, зерно, мясо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  <w:t>4.</w:t>
            </w:r>
          </w:p>
        </w:tc>
        <w:tc>
          <w:tcPr>
            <w:tcW w:w="3156" w:type="dxa"/>
          </w:tcPr>
          <w:p w:rsidR="00D62D02" w:rsidRDefault="00B56AFC">
            <w:pPr>
              <w:spacing w:line="283" w:lineRule="atLeast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Подсобное хозяйство МУП «Новосибирский зоопарк имени Р.А.Шило»</w:t>
            </w:r>
          </w:p>
        </w:tc>
        <w:tc>
          <w:tcPr>
            <w:tcW w:w="3261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п.Барлакский</w:t>
            </w:r>
          </w:p>
        </w:tc>
        <w:tc>
          <w:tcPr>
            <w:tcW w:w="2799" w:type="dxa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Зерно, молоко, мясо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  <w:t>5.</w:t>
            </w:r>
          </w:p>
        </w:tc>
        <w:tc>
          <w:tcPr>
            <w:tcW w:w="3156" w:type="dxa"/>
          </w:tcPr>
          <w:p w:rsidR="00D62D02" w:rsidRDefault="00B56AFC">
            <w:pPr>
              <w:spacing w:line="283" w:lineRule="atLeast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ООО «Оратай»</w:t>
            </w:r>
          </w:p>
        </w:tc>
        <w:tc>
          <w:tcPr>
            <w:tcW w:w="3261" w:type="dxa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д.Балта</w:t>
            </w:r>
          </w:p>
        </w:tc>
        <w:tc>
          <w:tcPr>
            <w:tcW w:w="2799" w:type="dxa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Зерно, рапс</w:t>
            </w:r>
          </w:p>
        </w:tc>
      </w:tr>
      <w:tr w:rsidR="00D62D02">
        <w:tc>
          <w:tcPr>
            <w:tcW w:w="814" w:type="dxa"/>
            <w:shd w:val="clear" w:color="auto" w:fill="auto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  <w:t>6.</w:t>
            </w:r>
          </w:p>
        </w:tc>
        <w:tc>
          <w:tcPr>
            <w:tcW w:w="3156" w:type="dxa"/>
            <w:shd w:val="clear" w:color="auto" w:fill="auto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КФХ «Агрика»</w:t>
            </w:r>
          </w:p>
        </w:tc>
        <w:tc>
          <w:tcPr>
            <w:tcW w:w="3261" w:type="dxa"/>
            <w:shd w:val="clear" w:color="auto" w:fill="auto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р.п.Станционно-Ояшинский</w:t>
            </w:r>
          </w:p>
        </w:tc>
        <w:tc>
          <w:tcPr>
            <w:tcW w:w="2799" w:type="dxa"/>
            <w:shd w:val="clear" w:color="auto" w:fill="auto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Зерно, рапс</w:t>
            </w:r>
          </w:p>
        </w:tc>
      </w:tr>
      <w:tr w:rsidR="00D62D02">
        <w:tc>
          <w:tcPr>
            <w:tcW w:w="814" w:type="dxa"/>
            <w:shd w:val="clear" w:color="auto" w:fill="auto"/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highlight w:val="white"/>
              </w:rPr>
              <w:t>7.</w:t>
            </w:r>
          </w:p>
        </w:tc>
        <w:tc>
          <w:tcPr>
            <w:tcW w:w="3156" w:type="dxa"/>
            <w:shd w:val="clear" w:color="auto" w:fill="auto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КФХ «Агро Альянс»</w:t>
            </w:r>
          </w:p>
        </w:tc>
        <w:tc>
          <w:tcPr>
            <w:tcW w:w="3261" w:type="dxa"/>
            <w:shd w:val="clear" w:color="auto" w:fill="auto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р.п.Мошково</w:t>
            </w:r>
          </w:p>
        </w:tc>
        <w:tc>
          <w:tcPr>
            <w:tcW w:w="2799" w:type="dxa"/>
            <w:shd w:val="clear" w:color="auto" w:fill="auto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Зерно, картофель</w:t>
            </w:r>
          </w:p>
        </w:tc>
      </w:tr>
      <w:tr w:rsidR="00D62D02">
        <w:tc>
          <w:tcPr>
            <w:tcW w:w="10030" w:type="dxa"/>
            <w:gridSpan w:val="4"/>
          </w:tcPr>
          <w:p w:rsidR="00D62D02" w:rsidRDefault="00B56AFC">
            <w:pPr>
              <w:spacing w:line="283" w:lineRule="atLeast"/>
              <w:ind w:firstLine="567"/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Торговля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ТПК « Мошковский»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Мошково, ул. Вокзальная, 93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розничной торговли</w:t>
            </w: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ООО «Ольга»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Станционно-Ояшинский, ул. Октябрьская, 1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ООО «Юника-М»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Мошково, ул. Вокзальная, д.2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ИП Антонов А.В.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Мошково, ул. Вокзальная, 10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ИП Плеханов О.Г.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Станционно-Ояшинский, ул. Коммунистическая, 88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ИП Керимов Р.К.о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с.Сокур, квартал 1а, д.5, кв.1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ИП Кадоло А.П.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Мошково, ул. Кирова, д.1а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ИП Пьянов Е.Ю.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Ташара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ИП Шустрова Т.И.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Мошково,  ул. Советская,3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ИП Корнышов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Ю.В.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р.п. Мошково, ул. Вокзальная, д.109 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ИП Шихмамедова Т.Н.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р.п. Мошково, ул. Вокзальная 19а   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ООО « Авиценна»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</w:t>
            </w:r>
          </w:p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Вокзальная 18/1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ИП Новокрещенова Т.Г.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</w:t>
            </w:r>
          </w:p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Октябрьская,13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814" w:type="dxa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ИП Беч О.В.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Октябрьский</w:t>
            </w:r>
          </w:p>
        </w:tc>
        <w:tc>
          <w:tcPr>
            <w:tcW w:w="2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D62D0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rPr>
          <w:trHeight w:val="283"/>
        </w:trPr>
        <w:tc>
          <w:tcPr>
            <w:tcW w:w="814" w:type="dxa"/>
            <w:vMerge w:val="restart"/>
          </w:tcPr>
          <w:p w:rsidR="00D62D02" w:rsidRDefault="00B56AFC">
            <w:pPr>
              <w:spacing w:line="283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.15.</w:t>
            </w:r>
          </w:p>
        </w:tc>
        <w:tc>
          <w:tcPr>
            <w:tcW w:w="31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ООО « Управление торговли»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р.п.Мошково</w:t>
            </w:r>
          </w:p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Вокзальная 18 </w:t>
            </w:r>
          </w:p>
        </w:tc>
        <w:tc>
          <w:tcPr>
            <w:tcW w:w="279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D62D02" w:rsidRDefault="00D62D02">
      <w:pPr>
        <w:pStyle w:val="af3"/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pStyle w:val="af3"/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Туристический потенциал</w:t>
      </w:r>
    </w:p>
    <w:p w:rsidR="00D62D02" w:rsidRDefault="00D62D02">
      <w:pPr>
        <w:pStyle w:val="af3"/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Мошковский  район располагает богатейшими туристическими ресурсами, включая природные, исторические и культурные достопримечательности. 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районе есть озера, реки, пруды, болота, хвойные и лиственные леса, где достаточно много зверей, птиц и редких видов растений. Многообразны природные ландшафты, пригодные для отдыха. Уникальные природные объекты представляют интерес для туристов. Все это </w:t>
      </w:r>
      <w:r>
        <w:rPr>
          <w:rFonts w:ascii="Times New Roman" w:hAnsi="Times New Roman"/>
          <w:sz w:val="28"/>
          <w:szCs w:val="28"/>
        </w:rPr>
        <w:t>выступает в качестве предпосылок и создает большие возможности для развития индустрии туризма в различных ее формах.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территории Мошковского района поставлено на государственную охрану 6 памятников архитектуры, в том числе 1 федерального значения – Умрев</w:t>
      </w:r>
      <w:r>
        <w:rPr>
          <w:rFonts w:ascii="Times New Roman" w:hAnsi="Times New Roman"/>
          <w:sz w:val="28"/>
          <w:szCs w:val="28"/>
        </w:rPr>
        <w:t xml:space="preserve">инский острог, являющийся одной из главных достопримечательностей района. 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Умревинский острог – является первым оборонительным укреплением, сооруженным русскими первопроходцами в самом начале </w:t>
      </w:r>
      <w:r>
        <w:rPr>
          <w:rFonts w:ascii="Times New Roman" w:hAnsi="Times New Roman"/>
          <w:sz w:val="28"/>
          <w:szCs w:val="28"/>
          <w:lang w:val="en-US"/>
        </w:rPr>
        <w:t>XVIII</w:t>
      </w:r>
      <w:r>
        <w:rPr>
          <w:rFonts w:ascii="Times New Roman" w:hAnsi="Times New Roman"/>
          <w:sz w:val="28"/>
          <w:szCs w:val="28"/>
        </w:rPr>
        <w:t xml:space="preserve"> века при заселении территорий Новосибирского Приобья. Архе</w:t>
      </w:r>
      <w:r>
        <w:rPr>
          <w:rFonts w:ascii="Times New Roman" w:hAnsi="Times New Roman"/>
          <w:sz w:val="28"/>
          <w:szCs w:val="28"/>
        </w:rPr>
        <w:t xml:space="preserve">ологические раскопки выявили хорошо сохранившиеся фортификационные сооружения, а также захоронения внутри острога.  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Агентством инвестиционного развития Новосибирской области в рамках Проекта Долгосрочной областной целевой программы «Развитие туризма и 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lastRenderedPageBreak/>
        <w:t>тур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истской деятельности на территории Новосибирской области в 2020-2025 гг.»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ru-RU"/>
        </w:rPr>
        <w:t>сформированы туристские кластеры в Новосибирской области, выделенные на основании приоритетных видов туризма. При этом Мошковский район  отнесен к кластеру «Обские парки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ru-RU"/>
        </w:rPr>
        <w:t>», который объединяет туристские объекты г.Новосибирска и ближайших пригородов (Академгородок, г.Бердск и г.Новый, р.п. Кольцово, п.Краснообск, г.Обь), а также  уникальные исторические места  районов Новосибирской области: Искитимского, Колыванского, Мошко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ru-RU"/>
        </w:rPr>
        <w:t>вского, Новосибирского, Ордынского, Сузунского.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Мошковский район является привлекательным местом для охотников и любителей природы в течение всего года. В отдельных местах имеются охотничьи домики, где проводят досуг приезжающие на отдых охотники и рыболов</w:t>
      </w:r>
      <w:r>
        <w:rPr>
          <w:rFonts w:ascii="Times New Roman" w:hAnsi="Times New Roman"/>
          <w:sz w:val="28"/>
          <w:szCs w:val="28"/>
        </w:rPr>
        <w:t>ы. Мошковский район является перспективным с позиций развития охотничьего и рыболовного туризма. Разрешена любительская охота на сибирскую косулю, барсука, лис, ласку, зайцев и др. Объектами любительского и спортивного рыболовства на наших водоемах являютс</w:t>
      </w:r>
      <w:r>
        <w:rPr>
          <w:rFonts w:ascii="Times New Roman" w:hAnsi="Times New Roman"/>
          <w:sz w:val="28"/>
          <w:szCs w:val="28"/>
        </w:rPr>
        <w:t>я все виды рыб, подлежащих лицензированию. К ним относятся окунь, язь, судак, плотва, карась, лещ, щука и др.</w:t>
      </w:r>
    </w:p>
    <w:p w:rsidR="00D62D02" w:rsidRDefault="00B56A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482080" cy="548208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3467050" name=""/>
                    <pic:cNvPicPr>
                      <a:picLocks noChangeAspect="1"/>
                    </pic:cNvPicPr>
                  </pic:nvPicPr>
                  <pic:blipFill>
                    <a:blip r:embed="rId20"/>
                    <a:stretch/>
                  </pic:blipFill>
                  <pic:spPr bwMode="auto">
                    <a:xfrm>
                      <a:off x="0" y="0"/>
                      <a:ext cx="5482079" cy="5482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На территории Ташаринского сельсовета располагается Гостевой двор «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Forest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club</w:t>
      </w:r>
      <w:r>
        <w:rPr>
          <w:rFonts w:ascii="Times New Roman" w:eastAsia="Calibri" w:hAnsi="Times New Roman" w:cs="Times New Roman"/>
          <w:sz w:val="28"/>
          <w:szCs w:val="28"/>
        </w:rPr>
        <w:t>», здесь расположены два круглогодичных дома из сибирского кедра с</w:t>
      </w:r>
      <w:r>
        <w:rPr>
          <w:rFonts w:ascii="Times New Roman" w:eastAsia="Calibri" w:hAnsi="Times New Roman" w:cs="Times New Roman"/>
          <w:sz w:val="28"/>
          <w:szCs w:val="28"/>
        </w:rPr>
        <w:t>о всеми удобствами и комфортом. Русская баня, организация рыбалки, охоты, активного отдыха на природе.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Барлакского сельсовета в Деревне Мира организован «Мира Парк». На территории Парка собраны уникальные объекты, которые создавали не один 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д. Среди них, например, Критский лабиринт и монумент Истины, амфитеатр, Сад Камней “Созвездия”, полнокупольный Планетарий, павильоны Дом Звука и Дом Земли. Все объекты были продуманы таким образом, чтобы каждый смог открыть для себя что-то свое и каждый 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 по-новому.  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Начал развиваться сельский туризм. На территории Барлакского сельсовета в с.Локти активным гражданским сообществом организован тур выходного дня под названием «Локти Тур», где предоставлена возможность узнать историю села, о производстве нас</w:t>
      </w:r>
      <w:r>
        <w:rPr>
          <w:rFonts w:ascii="Times New Roman" w:eastAsia="Calibri" w:hAnsi="Times New Roman" w:cs="Times New Roman"/>
          <w:sz w:val="28"/>
          <w:szCs w:val="28"/>
        </w:rPr>
        <w:t>тоящей экологически чистой и вкусной продукции, посетить пасеку Романовых, прогремевшей своей качественной продукцией на всю область, увидеть красоты сибирской деревни, которая находится среди лесов и полей, посетить Храм святого пророка Илии. Туристам пре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длагается набрать чистой родниковой воды и полюбоваться этим местом, посетить небольшое озеро, овеянное своими легендами, птичник, где разводят перепелов, фазанов, кур и гусей. </w:t>
      </w:r>
    </w:p>
    <w:p w:rsidR="00D62D02" w:rsidRDefault="00B56AFC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развития спортивного туризма в районе имеются:</w:t>
      </w:r>
    </w:p>
    <w:p w:rsidR="00D62D02" w:rsidRDefault="00B5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лыжная база в р.п. Мошков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с пропускной способностью 40 человек;</w:t>
      </w:r>
    </w:p>
    <w:p w:rsidR="00D62D02" w:rsidRDefault="00B5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спортивный стадион в п. Обской с открытыми трибунами на 900 посадочных    мест, с пропускной способностью 100 человек;</w:t>
      </w:r>
    </w:p>
    <w:p w:rsidR="00D62D02" w:rsidRDefault="00B5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спортивный комплекс «Луч» по следующим видам спорта: баскетбол, волейбол, мини-футбол, настол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ьный теннис, хоккей, пропускная способность 27 человек;</w:t>
      </w:r>
    </w:p>
    <w:p w:rsidR="00D62D02" w:rsidRDefault="00B5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бассейн «Кристалл» на 4 дорожки, пропускная способность которого 40 человек в час.</w:t>
      </w:r>
    </w:p>
    <w:p w:rsidR="00D62D02" w:rsidRDefault="00B56AFC">
      <w:pPr>
        <w:spacing w:after="0" w:line="240" w:lineRule="auto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Ежегодный туристический поток в Мошковский район составляет 35-45 тысяч человек в организованные и в самостоятельн</w:t>
      </w:r>
      <w:r>
        <w:rPr>
          <w:rFonts w:ascii="Times New Roman" w:eastAsia="Calibri" w:hAnsi="Times New Roman" w:cs="Times New Roman"/>
          <w:sz w:val="28"/>
          <w:szCs w:val="28"/>
        </w:rPr>
        <w:t xml:space="preserve">о подобранные места отдыха.  </w:t>
      </w:r>
      <w:r>
        <w:rPr>
          <w:rFonts w:ascii="Times New Roman" w:eastAsia="Calibri" w:hAnsi="Times New Roman" w:cs="Times New Roman"/>
          <w:iCs/>
          <w:sz w:val="28"/>
          <w:szCs w:val="28"/>
        </w:rPr>
        <w:t>В настоящее время спрос населения на активные виды отдыха, туризма, а также водного и лыжного спорта превышает имеющееся предложение в районе.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 перспективным видам спортивно-приключенческого туризма в летнее время могут быть отнесены спортивные сплавы по реке Обь и реке Иня. Имеются возможности для проведения пляжного туризма, организации пешеходных, вело-, авто-, мото-, конных и комбинированных</w:t>
      </w:r>
      <w:r>
        <w:rPr>
          <w:rFonts w:ascii="Times New Roman" w:eastAsia="Calibri" w:hAnsi="Times New Roman" w:cs="Times New Roman"/>
          <w:sz w:val="28"/>
          <w:szCs w:val="28"/>
        </w:rPr>
        <w:t xml:space="preserve"> туристических маршрутов, сбор дикоросов. В зимнее время - лыжные и снегоходные маршруты, а также охота и рыбная ловля.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Привычка туристов проводить отдых на море сменяется в настоящее время предпочтением посещать нетронутые и самобытные в культурном или п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риродном плане уголки. </w:t>
      </w:r>
      <w:r>
        <w:rPr>
          <w:rFonts w:ascii="Times New Roman" w:eastAsia="Calibri" w:hAnsi="Times New Roman" w:cs="Times New Roman"/>
          <w:iCs/>
          <w:sz w:val="28"/>
          <w:szCs w:val="28"/>
        </w:rPr>
        <w:t xml:space="preserve">В связи с этим имеется </w:t>
      </w:r>
      <w:r>
        <w:rPr>
          <w:rFonts w:ascii="Times New Roman" w:eastAsia="Calibri" w:hAnsi="Times New Roman" w:cs="Times New Roman"/>
          <w:sz w:val="28"/>
          <w:szCs w:val="28"/>
        </w:rPr>
        <w:t>много возможностей для дальнейшего обустройства лечебно-оздоровительных зон, зон отдыха на берегу Оби, организации прогулочных, туристических поездок с использованием недорогих малотоннажных современных судов 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развития туризма, в том числе по историческим местам района.</w:t>
      </w:r>
    </w:p>
    <w:p w:rsidR="00D62D02" w:rsidRDefault="00B56AFC">
      <w:pPr>
        <w:spacing w:after="0" w:line="57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Развитие туристической деятельности позволит преобразить инфраструктуру района, но особенно это важно для вовлечения молодежи в туристический бизнес и здоровый образ жизни.</w:t>
      </w:r>
    </w:p>
    <w:p w:rsidR="00D62D02" w:rsidRDefault="00D62D0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bCs/>
          <w:sz w:val="28"/>
          <w:szCs w:val="28"/>
        </w:rPr>
      </w:pPr>
    </w:p>
    <w:p w:rsidR="00D62D02" w:rsidRDefault="00B56AFC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Гостиницы</w:t>
      </w:r>
    </w:p>
    <w:tbl>
      <w:tblPr>
        <w:tblStyle w:val="53"/>
        <w:tblW w:w="4948" w:type="pct"/>
        <w:tblLayout w:type="fixed"/>
        <w:tblLook w:val="04A0" w:firstRow="1" w:lastRow="0" w:firstColumn="1" w:lastColumn="0" w:noHBand="0" w:noVBand="1"/>
      </w:tblPr>
      <w:tblGrid>
        <w:gridCol w:w="3794"/>
        <w:gridCol w:w="3118"/>
        <w:gridCol w:w="1276"/>
        <w:gridCol w:w="1844"/>
      </w:tblGrid>
      <w:tr w:rsidR="00D62D02">
        <w:tc>
          <w:tcPr>
            <w:tcW w:w="1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Наименование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Адрес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Кол-во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номеров/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мест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  <w:t>Телефон</w:t>
            </w:r>
          </w:p>
        </w:tc>
      </w:tr>
      <w:tr w:rsidR="00D62D02">
        <w:tc>
          <w:tcPr>
            <w:tcW w:w="1891" w:type="pct"/>
          </w:tcPr>
          <w:p w:rsidR="00D62D02" w:rsidRDefault="00B56AFC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Гостиница «Светлана» ИП Гусева С.Г.</w:t>
            </w:r>
          </w:p>
        </w:tc>
        <w:tc>
          <w:tcPr>
            <w:tcW w:w="1554" w:type="pct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Сокур, трасса «Байкал» 47 км</w:t>
            </w:r>
          </w:p>
        </w:tc>
        <w:tc>
          <w:tcPr>
            <w:tcW w:w="636" w:type="pct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/17</w:t>
            </w:r>
          </w:p>
        </w:tc>
        <w:tc>
          <w:tcPr>
            <w:tcW w:w="919" w:type="pct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89139246430</w:t>
            </w:r>
          </w:p>
        </w:tc>
      </w:tr>
      <w:tr w:rsidR="00D62D02">
        <w:tc>
          <w:tcPr>
            <w:tcW w:w="1891" w:type="pct"/>
          </w:tcPr>
          <w:p w:rsidR="00D62D02" w:rsidRDefault="00B56A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Гостиница  «Мотель-Мошково»</w:t>
            </w:r>
          </w:p>
          <w:p w:rsidR="00D62D02" w:rsidRDefault="00B56AFC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Жаркова Н.В.</w:t>
            </w:r>
          </w:p>
        </w:tc>
        <w:tc>
          <w:tcPr>
            <w:tcW w:w="1554" w:type="pc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Мошково,</w:t>
            </w:r>
          </w:p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Дорожная, 1</w:t>
            </w:r>
          </w:p>
        </w:tc>
        <w:tc>
          <w:tcPr>
            <w:tcW w:w="636" w:type="pct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12/28</w:t>
            </w:r>
          </w:p>
        </w:tc>
        <w:tc>
          <w:tcPr>
            <w:tcW w:w="919" w:type="pct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89130060751</w:t>
            </w:r>
          </w:p>
        </w:tc>
      </w:tr>
      <w:tr w:rsidR="00D62D02">
        <w:tc>
          <w:tcPr>
            <w:tcW w:w="1891" w:type="pct"/>
          </w:tcPr>
          <w:p w:rsidR="00D62D02" w:rsidRDefault="00B56AFC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Гостиница «Рубин»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ООО «Томик»</w:t>
            </w:r>
          </w:p>
        </w:tc>
        <w:tc>
          <w:tcPr>
            <w:tcW w:w="1554" w:type="pc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Мошково,</w:t>
            </w:r>
          </w:p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Кирпичная, 1/2</w:t>
            </w:r>
          </w:p>
        </w:tc>
        <w:tc>
          <w:tcPr>
            <w:tcW w:w="636" w:type="pct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8/18</w:t>
            </w:r>
          </w:p>
        </w:tc>
        <w:tc>
          <w:tcPr>
            <w:tcW w:w="919" w:type="pct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(383) 2210206</w:t>
            </w:r>
          </w:p>
        </w:tc>
      </w:tr>
      <w:tr w:rsidR="00D62D02">
        <w:tc>
          <w:tcPr>
            <w:tcW w:w="1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4. ИП Долгушев И.Н.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р.п. Мошково,</w:t>
            </w:r>
          </w:p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ул. Дорожная, 37/1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3/6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8 9139144448</w:t>
            </w:r>
          </w:p>
        </w:tc>
      </w:tr>
      <w:tr w:rsidR="00D62D02">
        <w:tc>
          <w:tcPr>
            <w:tcW w:w="1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АО «НПО НИИИ-НЗиК»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Успенка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8(383) 2789846</w:t>
            </w:r>
          </w:p>
        </w:tc>
      </w:tr>
      <w:tr w:rsidR="00D62D02">
        <w:tc>
          <w:tcPr>
            <w:tcW w:w="1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ООО «Сиявуш»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Мошково,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Дорожная, 39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8/16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8 9139416310</w:t>
            </w:r>
          </w:p>
        </w:tc>
      </w:tr>
      <w:tr w:rsidR="00D62D02">
        <w:tc>
          <w:tcPr>
            <w:tcW w:w="1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ООО «ДЮВОЛ»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Д.Балта, 89 км  автодороги Р-255 «Сибирь»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2/4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89134849828</w:t>
            </w:r>
          </w:p>
        </w:tc>
      </w:tr>
    </w:tbl>
    <w:p w:rsidR="00D62D02" w:rsidRDefault="00D62D02">
      <w:pPr>
        <w:pStyle w:val="af3"/>
        <w:tabs>
          <w:tab w:val="left" w:pos="5103"/>
          <w:tab w:val="left" w:pos="8640"/>
        </w:tabs>
        <w:ind w:left="1080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pStyle w:val="af3"/>
        <w:numPr>
          <w:ilvl w:val="0"/>
          <w:numId w:val="8"/>
        </w:numPr>
        <w:tabs>
          <w:tab w:val="left" w:pos="5103"/>
          <w:tab w:val="left" w:pos="8640"/>
        </w:tabs>
        <w:ind w:left="1080" w:hanging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Социальная инфраструктура</w:t>
      </w:r>
    </w:p>
    <w:p w:rsidR="00D62D02" w:rsidRDefault="00B56AFC">
      <w:pPr>
        <w:spacing w:after="0" w:line="283" w:lineRule="atLeast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В систему обра</w:t>
      </w:r>
      <w:r>
        <w:rPr>
          <w:rFonts w:ascii="Times New Roman" w:hAnsi="Times New Roman" w:cs="Times New Roman"/>
          <w:sz w:val="28"/>
          <w:szCs w:val="28"/>
          <w:highlight w:val="white"/>
        </w:rPr>
        <w:t>зования Мошковского района входит 38 образовательных учреждений – 9 дошкольных, 27 общеобразовательных учреждений (в том числе школа-интернат для детей с ограниченными возможностями здоровья), 2 учреждения дополнительного образования.</w:t>
      </w:r>
    </w:p>
    <w:p w:rsidR="00D62D02" w:rsidRDefault="00B56AFC">
      <w:pPr>
        <w:spacing w:after="0" w:line="283" w:lineRule="atLeast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highlight w:val="white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9 ДОУ и 19 школ (70,4</w:t>
      </w:r>
      <w:r>
        <w:rPr>
          <w:rFonts w:ascii="Times New Roman" w:hAnsi="Times New Roman" w:cs="Times New Roman"/>
          <w:sz w:val="28"/>
          <w:szCs w:val="28"/>
          <w:highlight w:val="white"/>
        </w:rPr>
        <w:t>%) реализуют дошкольные образовательные программы. Всего детей, охваченных дошкольной образовательной услугой, 1 963 чел. (в 2022 г. – 2 048 чел.); и</w:t>
      </w:r>
      <w:r>
        <w:rPr>
          <w:rFonts w:ascii="Times New Roman" w:eastAsia="Times New Roman" w:hAnsi="Times New Roman" w:cs="Times New Roman"/>
          <w:bCs/>
          <w:sz w:val="28"/>
          <w:szCs w:val="28"/>
          <w:highlight w:val="white"/>
          <w:shd w:val="clear" w:color="auto" w:fill="FFFFFF"/>
          <w:lang w:eastAsia="ru-RU"/>
        </w:rPr>
        <w:t>х число ежегодно растет за счет открытия новых детских садов и дополнительных мест.</w:t>
      </w:r>
    </w:p>
    <w:p w:rsidR="00D62D02" w:rsidRDefault="00B56AFC">
      <w:pPr>
        <w:spacing w:after="0" w:line="283" w:lineRule="atLeast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Доступность дошкольного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образования составляет:</w:t>
      </w:r>
    </w:p>
    <w:p w:rsidR="00D62D02" w:rsidRDefault="00B56AFC">
      <w:pPr>
        <w:spacing w:after="0" w:line="283" w:lineRule="atLeast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для детей в возрасте от 2 месяцев до 3 лет – 93 %;</w:t>
      </w:r>
    </w:p>
    <w:p w:rsidR="00D62D02" w:rsidRDefault="00B56AFC">
      <w:pPr>
        <w:spacing w:after="0" w:line="283" w:lineRule="atLeast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для детей в возрасте от 3 до 7 лет – 100 %.</w:t>
      </w:r>
    </w:p>
    <w:p w:rsidR="00D62D02" w:rsidRDefault="00B56AFC">
      <w:pPr>
        <w:spacing w:after="0" w:line="28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Потребность строительства дошкольных учреждений имеется в жилом районе «Светлый» п. Октябрьский, с. Новомошковское.</w:t>
      </w:r>
    </w:p>
    <w:p w:rsidR="00D62D02" w:rsidRDefault="00D62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</w:p>
    <w:tbl>
      <w:tblPr>
        <w:tblStyle w:val="43"/>
        <w:tblW w:w="9915" w:type="dxa"/>
        <w:tblLayout w:type="fixed"/>
        <w:tblLook w:val="04A0" w:firstRow="1" w:lastRow="0" w:firstColumn="1" w:lastColumn="0" w:noHBand="0" w:noVBand="1"/>
      </w:tblPr>
      <w:tblGrid>
        <w:gridCol w:w="3793"/>
        <w:gridCol w:w="3826"/>
        <w:gridCol w:w="2296"/>
      </w:tblGrid>
      <w:tr w:rsidR="00D62D02">
        <w:tc>
          <w:tcPr>
            <w:tcW w:w="9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right="147"/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Дошкольное образова</w:t>
            </w:r>
            <w:r>
              <w:rPr>
                <w:rFonts w:eastAsia="Calibri"/>
                <w:b/>
                <w:sz w:val="24"/>
                <w:szCs w:val="24"/>
              </w:rPr>
              <w:t>ние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Количество дошкольных образовательных учреждений, единиц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Количество мест </w:t>
            </w:r>
          </w:p>
          <w:p w:rsidR="00D62D02" w:rsidRDefault="00B56AFC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 учреждениях, </w:t>
            </w:r>
          </w:p>
          <w:p w:rsidR="00D62D02" w:rsidRDefault="00B56AFC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мест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Р.п. Мошково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4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503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Р.п. Станционно-Ояшинский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135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Балтинский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color w:val="000000"/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color w:val="000000"/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27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Барлакский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3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586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Дубровинский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3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79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Кайлинский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18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Новомошковский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50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Сарапульский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62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Сокурский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6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342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Ташаринский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115</w:t>
            </w:r>
          </w:p>
        </w:tc>
      </w:tr>
      <w:tr w:rsidR="00D62D02"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</w:rPr>
              <w:t>Широкоярский сельсовет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eastAsia="Calibri"/>
                <w:sz w:val="24"/>
                <w:szCs w:val="24"/>
                <w:highlight w:val="white"/>
              </w:rPr>
              <w:t>46</w:t>
            </w:r>
          </w:p>
        </w:tc>
      </w:tr>
    </w:tbl>
    <w:p w:rsidR="00D62D02" w:rsidRDefault="00B56A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В соответствии с законодательством каждый населённый пункт, в котором отсутствует дошкольное образовательное учреждение, закреплён за поселением, имеющим детский сад.</w:t>
      </w:r>
    </w:p>
    <w:p w:rsidR="00D62D02" w:rsidRDefault="00D62D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62D02" w:rsidRDefault="00B56AFC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>В 2023 учебном году численность учащихся увеличилась на 192 человека и составила 6 230 д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>етей. На базе Мошковской СОШ № 1 открыты три кадетских класса.</w:t>
      </w:r>
    </w:p>
    <w:p w:rsidR="00D62D02" w:rsidRDefault="00B56AF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Удельный вес детей в возрасте 7-15 лет, обучающихся в общеобразовательных школах, от общей численности детей данной возрастной категории составляет 100,0 %. </w:t>
      </w:r>
    </w:p>
    <w:p w:rsidR="00D62D02" w:rsidRDefault="00B56AFC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>Во всех 27 общеобразовательных учре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>ждениях района организовано горячее питание. Средний процент охвата горячим питанием составил 98,23 %, для начальной школы организовано бесплатное горячее питание (охват 100 % детей). Льготным питанием охвачено 944 ребенка из многодетных и малоимущих семей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 с 5-11 классы.</w:t>
      </w:r>
      <w:r>
        <w:rPr>
          <w:highlight w:val="white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>549 обучающихся с ОВЗ обеспечены бесплатным 2-х разовым питанием.</w:t>
      </w:r>
    </w:p>
    <w:p w:rsidR="00D62D02" w:rsidRDefault="00B56A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>В 12 общеобразовательных учреждениях организован подвоз детей к месту обучения и обратно; задействовано 15 единиц автобусной техники, из них 2 резервных автобуса. В 2023 году подвозом охвачены 607 детей.</w:t>
      </w:r>
    </w:p>
    <w:p w:rsidR="00D62D02" w:rsidRDefault="00D62D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tbl>
      <w:tblPr>
        <w:tblStyle w:val="af2"/>
        <w:tblW w:w="10173" w:type="dxa"/>
        <w:tblLayout w:type="fixed"/>
        <w:tblLook w:val="04A0" w:firstRow="1" w:lastRow="0" w:firstColumn="1" w:lastColumn="0" w:noHBand="0" w:noVBand="1"/>
      </w:tblPr>
      <w:tblGrid>
        <w:gridCol w:w="3652"/>
        <w:gridCol w:w="2552"/>
        <w:gridCol w:w="1984"/>
        <w:gridCol w:w="1985"/>
      </w:tblGrid>
      <w:tr w:rsidR="00D62D02">
        <w:tc>
          <w:tcPr>
            <w:tcW w:w="10173" w:type="dxa"/>
            <w:gridSpan w:val="4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Общее образование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25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общеобразовательных учреждений, единиц</w:t>
            </w:r>
          </w:p>
        </w:tc>
        <w:tc>
          <w:tcPr>
            <w:tcW w:w="1984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Средняя наполняемость классов, человек</w:t>
            </w:r>
          </w:p>
        </w:tc>
        <w:tc>
          <w:tcPr>
            <w:tcW w:w="1985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мест в учреждениях, мест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р.п. Мошково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19,3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1599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р.п. Станционно-Ояшинский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11,2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841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Балтинский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6,1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98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Барлакский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23,1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1411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Дубровинский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8,0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239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Кайлинский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5,3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90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Новомошковский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10,5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178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Сарапульский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9,9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198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Сокурский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15,6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1063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Ташаринский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342</w:t>
            </w:r>
          </w:p>
        </w:tc>
      </w:tr>
      <w:tr w:rsidR="00D62D02">
        <w:tc>
          <w:tcPr>
            <w:tcW w:w="3652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Широкоярский сельсовет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ind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3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9,0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eastAsia="ru-RU"/>
              </w:rPr>
              <w:t>171</w:t>
            </w:r>
          </w:p>
        </w:tc>
      </w:tr>
    </w:tbl>
    <w:p w:rsidR="00D62D02" w:rsidRDefault="00B56AF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* с учётом обучения воспитанников Станционно-Ояшинского дома интерната (208 человек) </w:t>
      </w:r>
    </w:p>
    <w:p w:rsidR="00D62D02" w:rsidRDefault="00D62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D62D02" w:rsidRDefault="00B56AF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highlight w:val="white"/>
          <w:shd w:val="clear" w:color="auto" w:fill="FFFFFF"/>
          <w:lang w:eastAsia="ru-RU"/>
        </w:rPr>
        <w:t>В муниципальной системе дополнительного образования Мошковского района функционирует 2 учреждения дополнительного образования: МБОУ ДО «Мошковский ДДТ»,</w:t>
      </w:r>
      <w:r>
        <w:rPr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highlight w:val="white"/>
          <w:shd w:val="clear" w:color="auto" w:fill="FFFFFF"/>
          <w:lang w:eastAsia="ru-RU"/>
        </w:rPr>
        <w:t>МАОУ ДО «Мошковская ДЮСШ».</w:t>
      </w:r>
      <w:r>
        <w:rPr>
          <w:rFonts w:ascii="Times New Roman" w:eastAsia="Times New Roman" w:hAnsi="Times New Roman" w:cs="Times New Roman"/>
          <w:sz w:val="28"/>
          <w:szCs w:val="24"/>
          <w:highlight w:val="whit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В районе 27 общеобразовательных учреждений и 8 дошкольных образовательных уч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реждений имеют лицензию на дополнительное образование. Охват детей дополнительным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lastRenderedPageBreak/>
        <w:t>образованием составил около 84%, вовлечено 6 041 детей в возрасте от 5 до 18 лет.</w:t>
      </w:r>
    </w:p>
    <w:p w:rsidR="00D62D02" w:rsidRDefault="00D62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tbl>
      <w:tblPr>
        <w:tblStyle w:val="af2"/>
        <w:tblW w:w="10173" w:type="dxa"/>
        <w:tblLook w:val="04A0" w:firstRow="1" w:lastRow="0" w:firstColumn="1" w:lastColumn="0" w:noHBand="0" w:noVBand="1"/>
      </w:tblPr>
      <w:tblGrid>
        <w:gridCol w:w="2943"/>
        <w:gridCol w:w="2835"/>
        <w:gridCol w:w="4395"/>
      </w:tblGrid>
      <w:tr w:rsidR="00D62D02">
        <w:tc>
          <w:tcPr>
            <w:tcW w:w="10173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Дополнительное образование</w:t>
            </w:r>
          </w:p>
        </w:tc>
      </w:tr>
      <w:tr w:rsidR="00D62D02">
        <w:tc>
          <w:tcPr>
            <w:tcW w:w="2943" w:type="dxa"/>
          </w:tcPr>
          <w:p w:rsidR="00D62D02" w:rsidRDefault="00B56AFC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 поселения</w:t>
            </w:r>
          </w:p>
        </w:tc>
        <w:tc>
          <w:tcPr>
            <w:tcW w:w="2835" w:type="dxa"/>
          </w:tcPr>
          <w:p w:rsidR="00D62D02" w:rsidRDefault="00B56AFC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учреждений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дополнительного образования, единиц</w:t>
            </w:r>
          </w:p>
        </w:tc>
        <w:tc>
          <w:tcPr>
            <w:tcW w:w="4395" w:type="dxa"/>
          </w:tcPr>
          <w:p w:rsidR="00D62D02" w:rsidRDefault="00B56AFC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детей в возрасте 7-18 лет, посещающих учреждения дополнительного образования, человек</w:t>
            </w:r>
          </w:p>
        </w:tc>
      </w:tr>
      <w:tr w:rsidR="00D62D02">
        <w:tc>
          <w:tcPr>
            <w:tcW w:w="2943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</w:t>
            </w:r>
          </w:p>
        </w:tc>
        <w:tc>
          <w:tcPr>
            <w:tcW w:w="283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9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2995</w:t>
            </w:r>
          </w:p>
        </w:tc>
      </w:tr>
    </w:tbl>
    <w:p w:rsidR="00D62D02" w:rsidRDefault="00D62D02">
      <w:pPr>
        <w:tabs>
          <w:tab w:val="left" w:pos="2943"/>
          <w:tab w:val="left" w:pos="6345"/>
        </w:tabs>
        <w:rPr>
          <w:rFonts w:ascii="Times New Roman" w:eastAsia="Times New Roman" w:hAnsi="Times New Roman"/>
          <w:color w:val="000000"/>
          <w:sz w:val="2"/>
          <w:szCs w:val="2"/>
          <w:highlight w:val="yellow"/>
          <w:lang w:eastAsia="ru-RU"/>
        </w:rPr>
      </w:pP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Сеть лечебно-профилактических учреждений Мошковского района состоит из центральной районной больницы</w:t>
      </w:r>
      <w:r>
        <w:rPr>
          <w:rFonts w:ascii="Times New Roman" w:eastAsia="Calibri" w:hAnsi="Times New Roman" w:cs="Times New Roman"/>
          <w:sz w:val="28"/>
          <w:szCs w:val="28"/>
        </w:rPr>
        <w:t xml:space="preserve">, 2 участковых больницы, 1 городской больницы, 3 врачебных амбулаторий, в том числе 1 ОВП, 27 фельдшерско-акушерских  пунктов. Также медицинские услуги оказывают 7 СМиСП. 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сфере здравоохранения трудятся 474 человека, в том числе 78 врачей и 196 человек с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реднего медицинского персонала.   </w:t>
      </w:r>
    </w:p>
    <w:p w:rsidR="00D62D02" w:rsidRDefault="00D62D02">
      <w:pPr>
        <w:tabs>
          <w:tab w:val="left" w:pos="2943"/>
          <w:tab w:val="left" w:pos="6345"/>
        </w:tabs>
        <w:rPr>
          <w:rFonts w:ascii="Times New Roman" w:eastAsia="Times New Roman" w:hAnsi="Times New Roman"/>
          <w:color w:val="000000"/>
          <w:sz w:val="2"/>
          <w:szCs w:val="2"/>
          <w:highlight w:val="yellow"/>
          <w:lang w:eastAsia="ru-RU"/>
        </w:rPr>
      </w:pPr>
    </w:p>
    <w:tbl>
      <w:tblPr>
        <w:tblStyle w:val="af2"/>
        <w:tblW w:w="10173" w:type="dxa"/>
        <w:tblLook w:val="04A0" w:firstRow="1" w:lastRow="0" w:firstColumn="1" w:lastColumn="0" w:noHBand="0" w:noVBand="1"/>
      </w:tblPr>
      <w:tblGrid>
        <w:gridCol w:w="2031"/>
        <w:gridCol w:w="1981"/>
        <w:gridCol w:w="46"/>
        <w:gridCol w:w="1308"/>
        <w:gridCol w:w="46"/>
        <w:gridCol w:w="1587"/>
        <w:gridCol w:w="61"/>
        <w:gridCol w:w="1212"/>
        <w:gridCol w:w="10"/>
        <w:gridCol w:w="1891"/>
      </w:tblGrid>
      <w:tr w:rsidR="00D62D02">
        <w:tc>
          <w:tcPr>
            <w:tcW w:w="10173" w:type="dxa"/>
            <w:gridSpan w:val="10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Здравоохранение</w:t>
            </w:r>
          </w:p>
        </w:tc>
      </w:tr>
      <w:tr w:rsidR="00D62D02">
        <w:tc>
          <w:tcPr>
            <w:tcW w:w="203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2027" w:type="dxa"/>
            <w:gridSpan w:val="2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учреждений здравоохранения, единиц</w:t>
            </w:r>
          </w:p>
        </w:tc>
        <w:tc>
          <w:tcPr>
            <w:tcW w:w="6115" w:type="dxa"/>
            <w:gridSpan w:val="7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</w:tc>
      </w:tr>
      <w:tr w:rsidR="00D62D02">
        <w:tc>
          <w:tcPr>
            <w:tcW w:w="2031" w:type="dxa"/>
            <w:vMerge/>
          </w:tcPr>
          <w:p w:rsidR="00D62D02" w:rsidRDefault="00D62D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7" w:type="dxa"/>
            <w:gridSpan w:val="2"/>
            <w:vMerge/>
          </w:tcPr>
          <w:p w:rsidR="00D62D02" w:rsidRDefault="00D62D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больницы</w:t>
            </w:r>
          </w:p>
        </w:tc>
        <w:tc>
          <w:tcPr>
            <w:tcW w:w="1648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поликлиники</w:t>
            </w:r>
          </w:p>
        </w:tc>
        <w:tc>
          <w:tcPr>
            <w:tcW w:w="1212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ФАПы</w:t>
            </w:r>
          </w:p>
        </w:tc>
        <w:tc>
          <w:tcPr>
            <w:tcW w:w="1901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санатории, профилактории</w:t>
            </w:r>
          </w:p>
        </w:tc>
      </w:tr>
      <w:tr w:rsidR="00D62D02">
        <w:tc>
          <w:tcPr>
            <w:tcW w:w="2031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8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2031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Станционно-Ояшинский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01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2031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Балтинский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1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2031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Барлакский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1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2031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Дубровинский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1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2031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Кайлинский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1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2031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Новомошковский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1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2031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Сарапульский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1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2031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Сокурский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01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2031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Ташаринский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1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2031" w:type="dxa"/>
            <w:vAlign w:val="center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Широкоярский сельсовет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1" w:type="dxa"/>
            <w:gridSpan w:val="2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10173" w:type="dxa"/>
            <w:gridSpan w:val="10"/>
          </w:tcPr>
          <w:p w:rsidR="00D62D02" w:rsidRDefault="00D62D0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  <w:p w:rsidR="00D62D02" w:rsidRDefault="00B56AFC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hAnsi="Times New Roman" w:cs="Times New Roman"/>
                <w:sz w:val="28"/>
                <w:szCs w:val="28"/>
                <w:highlight w:val="white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  <w:t xml:space="preserve">     В районе 32 муниципальных учреждений культуры клубного типа, 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  <w:t xml:space="preserve">централизованная библиотечная система, в которую входят 30 библиотек, школа искусств с филиалом в р.п Станционно-Ояшинский и учебными площадками в Сокуре и в Новомошковском, краеведческий музей. Вся деятельность этих учреждений аккумулируется  Управлением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  <w:t xml:space="preserve"> культуры и молодёжной политики Мошковского района. </w:t>
            </w:r>
          </w:p>
          <w:p w:rsidR="00D62D02" w:rsidRDefault="00D62D0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highlight w:val="white"/>
              </w:rPr>
            </w:pP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Учреждения культуры</w:t>
            </w:r>
          </w:p>
        </w:tc>
      </w:tr>
      <w:tr w:rsidR="00D62D02">
        <w:tc>
          <w:tcPr>
            <w:tcW w:w="10173" w:type="dxa"/>
            <w:gridSpan w:val="10"/>
          </w:tcPr>
          <w:p w:rsidR="00D62D02" w:rsidRDefault="00D62D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203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98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учреждений культуры, единиц</w:t>
            </w:r>
          </w:p>
        </w:tc>
        <w:tc>
          <w:tcPr>
            <w:tcW w:w="6161" w:type="dxa"/>
            <w:gridSpan w:val="8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</w:tc>
      </w:tr>
      <w:tr w:rsidR="00D62D02">
        <w:tc>
          <w:tcPr>
            <w:tcW w:w="2031" w:type="dxa"/>
            <w:vMerge/>
          </w:tcPr>
          <w:p w:rsidR="00D62D02" w:rsidRDefault="00D62D0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1" w:type="dxa"/>
            <w:vMerge/>
          </w:tcPr>
          <w:p w:rsidR="00D62D02" w:rsidRDefault="00D62D0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клубы</w:t>
            </w:r>
          </w:p>
        </w:tc>
        <w:tc>
          <w:tcPr>
            <w:tcW w:w="1633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кинозалы</w:t>
            </w:r>
          </w:p>
        </w:tc>
        <w:tc>
          <w:tcPr>
            <w:tcW w:w="1283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музеи</w:t>
            </w:r>
          </w:p>
        </w:tc>
        <w:tc>
          <w:tcPr>
            <w:tcW w:w="1891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библиотеки</w:t>
            </w:r>
          </w:p>
        </w:tc>
      </w:tr>
      <w:tr w:rsidR="00D62D02">
        <w:tc>
          <w:tcPr>
            <w:tcW w:w="2031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р.п. Мошково/</w:t>
            </w:r>
          </w:p>
        </w:tc>
        <w:tc>
          <w:tcPr>
            <w:tcW w:w="1981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1633" w:type="dxa"/>
            <w:gridSpan w:val="2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91" w:type="dxa"/>
          </w:tcPr>
          <w:p w:rsidR="00D62D02" w:rsidRDefault="00B56A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2D02">
        <w:tc>
          <w:tcPr>
            <w:tcW w:w="2031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р.п. Станционно-Ояшинский/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62D02">
        <w:tc>
          <w:tcPr>
            <w:tcW w:w="2031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Балтинский сельсовет</w:t>
            </w:r>
          </w:p>
        </w:tc>
        <w:tc>
          <w:tcPr>
            <w:tcW w:w="198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1633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62D02">
        <w:tc>
          <w:tcPr>
            <w:tcW w:w="2031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Барлакский сельсовет</w:t>
            </w:r>
          </w:p>
        </w:tc>
        <w:tc>
          <w:tcPr>
            <w:tcW w:w="198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33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D62D02">
        <w:tc>
          <w:tcPr>
            <w:tcW w:w="2031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Дубровинский сельсовет</w:t>
            </w:r>
          </w:p>
        </w:tc>
        <w:tc>
          <w:tcPr>
            <w:tcW w:w="198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33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62D02">
        <w:tc>
          <w:tcPr>
            <w:tcW w:w="2031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Кайлинский сельсовет</w:t>
            </w:r>
          </w:p>
        </w:tc>
        <w:tc>
          <w:tcPr>
            <w:tcW w:w="198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33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2D02">
        <w:tc>
          <w:tcPr>
            <w:tcW w:w="2031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Новомошковский сельсовет</w:t>
            </w:r>
          </w:p>
        </w:tc>
        <w:tc>
          <w:tcPr>
            <w:tcW w:w="198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33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2D02">
        <w:tc>
          <w:tcPr>
            <w:tcW w:w="2031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Сарапульский сельсовет</w:t>
            </w:r>
          </w:p>
        </w:tc>
        <w:tc>
          <w:tcPr>
            <w:tcW w:w="198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33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62D02">
        <w:tc>
          <w:tcPr>
            <w:tcW w:w="2031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Сокурский сельсовет</w:t>
            </w:r>
          </w:p>
        </w:tc>
        <w:tc>
          <w:tcPr>
            <w:tcW w:w="198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3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62D02">
        <w:tc>
          <w:tcPr>
            <w:tcW w:w="2031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Ташаринский сельсовет</w:t>
            </w:r>
          </w:p>
        </w:tc>
        <w:tc>
          <w:tcPr>
            <w:tcW w:w="198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3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62D02">
        <w:tc>
          <w:tcPr>
            <w:tcW w:w="2031" w:type="dxa"/>
          </w:tcPr>
          <w:p w:rsidR="00D62D02" w:rsidRDefault="00B56AFC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Широкоярский сельсовет</w:t>
            </w:r>
          </w:p>
        </w:tc>
        <w:tc>
          <w:tcPr>
            <w:tcW w:w="198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33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83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91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1"/>
        <w:gridCol w:w="1981"/>
        <w:gridCol w:w="1354"/>
        <w:gridCol w:w="1633"/>
        <w:gridCol w:w="1283"/>
        <w:gridCol w:w="1891"/>
      </w:tblGrid>
      <w:tr w:rsidR="00D62D02">
        <w:trPr>
          <w:trHeight w:val="386"/>
        </w:trPr>
        <w:tc>
          <w:tcPr>
            <w:tcW w:w="2031" w:type="dxa"/>
          </w:tcPr>
          <w:p w:rsidR="00D62D02" w:rsidRDefault="00D62D0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D62D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30</w:t>
            </w:r>
          </w:p>
        </w:tc>
      </w:tr>
    </w:tbl>
    <w:p w:rsidR="00D62D02" w:rsidRDefault="00B56AF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Обслуживается учреждениями клубного типа, а также многофункциональным передвижным комплексом «Автоклуб» население сел:</w:t>
      </w:r>
    </w:p>
    <w:p w:rsidR="00D62D02" w:rsidRDefault="00B56AFC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с.Мотково и с.Мошнино,</w:t>
      </w:r>
    </w:p>
    <w:p w:rsidR="00D62D02" w:rsidRDefault="00B56AFC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с.Старый Порос, с.Успенка,</w:t>
      </w:r>
    </w:p>
    <w:p w:rsidR="00D62D02" w:rsidRDefault="00B56AFC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с.Глядень, </w:t>
      </w:r>
    </w:p>
    <w:p w:rsidR="00D62D02" w:rsidRDefault="00B56AFC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с.Орск, с.Кошево, п.Барлакскиий,</w:t>
      </w:r>
    </w:p>
    <w:p w:rsidR="00D62D02" w:rsidRDefault="00B56AFC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о.п.Барлак,</w:t>
      </w:r>
    </w:p>
    <w:p w:rsidR="00D62D02" w:rsidRDefault="00B56AFC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о.п. Тасино. </w:t>
      </w:r>
    </w:p>
    <w:p w:rsidR="00D62D02" w:rsidRDefault="00B56AFC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селах, не имеющих своих стационарных библиотек, работают библиотеки -передвижки.</w:t>
      </w:r>
    </w:p>
    <w:p w:rsidR="00D62D02" w:rsidRDefault="00D62D02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D62D02" w:rsidRDefault="00B56AFC">
      <w:pPr>
        <w:widowControl w:val="0"/>
        <w:spacing w:after="0" w:line="57" w:lineRule="atLeast"/>
        <w:ind w:firstLine="708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0"/>
          <w:highlight w:val="white"/>
          <w:lang w:eastAsia="zh-CN"/>
        </w:rPr>
        <w:t>На территории Мошковского района услуги физической культуры и спорта, а та</w:t>
      </w:r>
      <w:r>
        <w:rPr>
          <w:rFonts w:ascii="Times New Roman" w:eastAsia="Times New Roman" w:hAnsi="Times New Roman" w:cs="Times New Roman"/>
          <w:sz w:val="28"/>
          <w:szCs w:val="20"/>
          <w:highlight w:val="white"/>
          <w:lang w:eastAsia="zh-CN"/>
        </w:rPr>
        <w:t xml:space="preserve">кже дополнительного образования в области спорта оказывают муниципальное автономное образовательное  учреждение дополнительного образования Мошковского района «Детско-юношеская спортивная школа» и 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>19 общеобразовательных учреждений</w:t>
      </w:r>
      <w:r>
        <w:rPr>
          <w:rFonts w:ascii="Times New Roman" w:hAnsi="Times New Roman"/>
          <w:sz w:val="28"/>
          <w:szCs w:val="28"/>
          <w:highlight w:val="white"/>
        </w:rPr>
        <w:t xml:space="preserve"> для  проведения учебно – </w:t>
      </w:r>
      <w:r>
        <w:rPr>
          <w:rFonts w:ascii="Times New Roman" w:hAnsi="Times New Roman"/>
          <w:sz w:val="28"/>
          <w:szCs w:val="28"/>
          <w:highlight w:val="white"/>
        </w:rPr>
        <w:t>тренировочного процесса, проведение соревнований,  спортивно – массовых  мероприятий  для населения Мошковского района.</w:t>
      </w:r>
    </w:p>
    <w:p w:rsidR="00D62D02" w:rsidRDefault="00B56AFC">
      <w:pPr>
        <w:widowControl w:val="0"/>
        <w:spacing w:after="0"/>
        <w:ind w:firstLine="708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0"/>
          <w:highlight w:val="white"/>
          <w:lang w:eastAsia="zh-CN"/>
        </w:rPr>
        <w:t>Продолжается  активная работа по массовому привлечению населения к систематическим занятиям физической культурой и спо</w:t>
      </w:r>
      <w:r>
        <w:rPr>
          <w:rFonts w:ascii="Times New Roman" w:eastAsia="Times New Roman" w:hAnsi="Times New Roman" w:cs="Times New Roman"/>
          <w:sz w:val="28"/>
          <w:szCs w:val="20"/>
          <w:highlight w:val="white"/>
          <w:lang w:eastAsia="zh-CN"/>
        </w:rPr>
        <w:t xml:space="preserve">ртом  различных слоев населения включая лиц с ограниченными возможностями здоровья и инвалидов. Численность занимающихся  физкультурой  и  спортом </w:t>
      </w:r>
      <w:r>
        <w:rPr>
          <w:rFonts w:ascii="Times New Roman" w:hAnsi="Times New Roman"/>
          <w:sz w:val="28"/>
          <w:szCs w:val="28"/>
          <w:highlight w:val="white"/>
        </w:rPr>
        <w:t xml:space="preserve">около 20 тыс. человек, </w:t>
      </w:r>
      <w:r>
        <w:rPr>
          <w:rFonts w:ascii="Times New Roman" w:hAnsi="Times New Roman"/>
          <w:sz w:val="28"/>
          <w:szCs w:val="28"/>
          <w:highlight w:val="white"/>
        </w:rPr>
        <w:lastRenderedPageBreak/>
        <w:t>включая  все категории населения (от 5 лет до 79 лет), что составило 49,9% от общего ч</w:t>
      </w:r>
      <w:r>
        <w:rPr>
          <w:rFonts w:ascii="Times New Roman" w:hAnsi="Times New Roman"/>
          <w:sz w:val="28"/>
          <w:szCs w:val="28"/>
          <w:highlight w:val="white"/>
        </w:rPr>
        <w:t>исла  населения Мошковского района.</w:t>
      </w:r>
    </w:p>
    <w:p w:rsidR="00D62D02" w:rsidRDefault="00B56AFC">
      <w:pPr>
        <w:widowControl w:val="0"/>
        <w:spacing w:after="0"/>
        <w:ind w:firstLine="708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Для занятий физической культурой и спортом, для населения   в свободном доступе спортивные объекты: лыжная база, стрелковый тир, спортивный комплекс  «Луч», спортивный зал для занятия боксом, игровой спортивный зал  по у</w:t>
      </w:r>
      <w:r>
        <w:rPr>
          <w:rFonts w:ascii="Times New Roman" w:hAnsi="Times New Roman"/>
          <w:sz w:val="28"/>
          <w:szCs w:val="28"/>
          <w:highlight w:val="white"/>
        </w:rPr>
        <w:t>л. Гагарина, 3, бассейн «Кристалл», спортивные площадки, игровые площадки находящиеся на территориях муниципальных  образований.</w:t>
      </w:r>
    </w:p>
    <w:p w:rsidR="00D62D02" w:rsidRDefault="00B56AFC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</w:p>
    <w:tbl>
      <w:tblPr>
        <w:tblStyle w:val="af2"/>
        <w:tblW w:w="10170" w:type="dxa"/>
        <w:tblLayout w:type="fixed"/>
        <w:tblLook w:val="04A0" w:firstRow="1" w:lastRow="0" w:firstColumn="1" w:lastColumn="0" w:noHBand="0" w:noVBand="1"/>
      </w:tblPr>
      <w:tblGrid>
        <w:gridCol w:w="2374"/>
        <w:gridCol w:w="1275"/>
        <w:gridCol w:w="1135"/>
        <w:gridCol w:w="1276"/>
        <w:gridCol w:w="1272"/>
        <w:gridCol w:w="1420"/>
        <w:gridCol w:w="1418"/>
      </w:tblGrid>
      <w:tr w:rsidR="00D62D02">
        <w:tc>
          <w:tcPr>
            <w:tcW w:w="101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Спортивные объекты </w:t>
            </w:r>
          </w:p>
        </w:tc>
      </w:tr>
      <w:tr w:rsidR="00D62D02">
        <w:tc>
          <w:tcPr>
            <w:tcW w:w="2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спорт. сооруже-</w:t>
            </w:r>
          </w:p>
          <w:p w:rsidR="00D62D02" w:rsidRDefault="00B56A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ний, единиц</w:t>
            </w:r>
          </w:p>
        </w:tc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 том числе</w:t>
            </w:r>
          </w:p>
        </w:tc>
      </w:tr>
      <w:tr w:rsidR="00D62D02">
        <w:tc>
          <w:tcPr>
            <w:tcW w:w="2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D62D0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D02" w:rsidRDefault="00D62D0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спорт-комплексы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стадионы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бассейны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спортзалы, включая школьные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хоккейные коробки</w:t>
            </w: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р.п. Мошково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2</w:t>
            </w: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р.п. Станционно-Ояшинский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D62D02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</w:p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7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D62D02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</w:p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D62D02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</w:p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Балтинский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D62D02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Барлакский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Дубровинский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Кайлинский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D62D02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Сарапульский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Новомошковский 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Сокурский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9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2</w:t>
            </w: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Ташаринский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Широкоярский с/с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</w:tr>
      <w:tr w:rsidR="00D62D02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ВСЕГО в районе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left" w:pos="270"/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70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tabs>
                <w:tab w:val="center" w:pos="4677"/>
                <w:tab w:val="left" w:pos="805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10</w:t>
            </w:r>
          </w:p>
        </w:tc>
      </w:tr>
    </w:tbl>
    <w:p w:rsidR="00D62D02" w:rsidRDefault="00D62D02">
      <w:pPr>
        <w:pStyle w:val="af3"/>
        <w:spacing w:after="0" w:line="240" w:lineRule="auto"/>
        <w:ind w:left="0"/>
        <w:rPr>
          <w:rFonts w:ascii="Times New Roman" w:hAnsi="Times New Roman" w:cs="Times New Roman"/>
          <w:b/>
          <w:sz w:val="10"/>
          <w:szCs w:val="10"/>
        </w:rPr>
      </w:pPr>
    </w:p>
    <w:p w:rsidR="00D62D02" w:rsidRDefault="00D62D02">
      <w:pPr>
        <w:pStyle w:val="af3"/>
        <w:spacing w:after="0" w:line="240" w:lineRule="auto"/>
        <w:ind w:left="0"/>
        <w:rPr>
          <w:rFonts w:ascii="Times New Roman" w:hAnsi="Times New Roman" w:cs="Times New Roman"/>
          <w:b/>
          <w:sz w:val="10"/>
          <w:szCs w:val="10"/>
        </w:rPr>
      </w:pPr>
    </w:p>
    <w:p w:rsidR="00D62D02" w:rsidRDefault="00D62D02">
      <w:pPr>
        <w:pStyle w:val="af3"/>
        <w:spacing w:after="0" w:line="240" w:lineRule="auto"/>
        <w:ind w:left="0"/>
        <w:rPr>
          <w:rFonts w:ascii="Times New Roman" w:hAnsi="Times New Roman" w:cs="Times New Roman"/>
          <w:b/>
          <w:sz w:val="10"/>
          <w:szCs w:val="10"/>
        </w:rPr>
      </w:pPr>
    </w:p>
    <w:p w:rsidR="00D62D02" w:rsidRDefault="00D62D02">
      <w:pPr>
        <w:pStyle w:val="af3"/>
        <w:spacing w:after="0" w:line="240" w:lineRule="auto"/>
        <w:ind w:left="0"/>
        <w:rPr>
          <w:rFonts w:ascii="Times New Roman" w:hAnsi="Times New Roman" w:cs="Times New Roman"/>
          <w:b/>
          <w:sz w:val="10"/>
          <w:szCs w:val="10"/>
        </w:rPr>
      </w:pPr>
    </w:p>
    <w:p w:rsidR="00D62D02" w:rsidRDefault="00B56AFC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 Инженерно–коммунальная инфраструктура</w:t>
      </w: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321"/>
        <w:tblW w:w="10324" w:type="dxa"/>
        <w:jc w:val="center"/>
        <w:tblLayout w:type="fixed"/>
        <w:tblLook w:val="04A0" w:firstRow="1" w:lastRow="0" w:firstColumn="1" w:lastColumn="0" w:noHBand="0" w:noVBand="1"/>
      </w:tblPr>
      <w:tblGrid>
        <w:gridCol w:w="3237"/>
        <w:gridCol w:w="3061"/>
        <w:gridCol w:w="2016"/>
        <w:gridCol w:w="2010"/>
      </w:tblGrid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обслуживающей организации </w:t>
            </w:r>
          </w:p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Проектная мощность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</w:t>
            </w:r>
          </w:p>
        </w:tc>
        <w:tc>
          <w:tcPr>
            <w:tcW w:w="3061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«Теплосервис» г.п. р.п. Мошково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«Коммунальные сети»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г.п. р.п. Мошково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 «Мошковская  общеобразовательная школа –интернат»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«Теплосервис»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г.п. р.п. Мошково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«Коммунальные сети»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г.п. р.п. Мошково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«Теплосервис»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г.п. р.п. Мошково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23,4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11,9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«Коммунальные сети»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г.п. р.п. Мошково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 «Мошковская  общеобразовательная школа –интернат»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Станционно-Ояшинский</w:t>
            </w:r>
          </w:p>
        </w:tc>
        <w:tc>
          <w:tcPr>
            <w:tcW w:w="3061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«Станционно-Ояшинское ЖКХ»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Акентьев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«Станционно-Ояшинское ЖКХ»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«Станционно-Ояшинское ЖКХ»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 «Станционно-Ояшинская СОШ»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ГБСУСО НСО «Ояшинский дом-интернат для УОД»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Балтинский сельсовет</w:t>
            </w:r>
          </w:p>
        </w:tc>
        <w:tc>
          <w:tcPr>
            <w:tcW w:w="3061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«Термооптима»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Барлакский сельсовет</w:t>
            </w:r>
          </w:p>
        </w:tc>
        <w:tc>
          <w:tcPr>
            <w:tcW w:w="3061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«Оплот»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«Оплот»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«Мастерская тепла»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Газоснабжение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Газпром «Газораспределение Томск» Новосибирская область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«Новосибирскоблгаз»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Дубровинский сельсовет</w:t>
            </w:r>
          </w:p>
        </w:tc>
        <w:tc>
          <w:tcPr>
            <w:tcW w:w="3061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 «Белоярская СОШ»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 «Дубровинская СОШ»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«Термооптима»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Кайлинский сельсовет</w:t>
            </w:r>
          </w:p>
        </w:tc>
        <w:tc>
          <w:tcPr>
            <w:tcW w:w="3061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Новомошковский сельсовет</w:t>
            </w:r>
          </w:p>
        </w:tc>
        <w:tc>
          <w:tcPr>
            <w:tcW w:w="3061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Электроснабжение (МВт)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0,95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Сокурский сельсовет</w:t>
            </w:r>
          </w:p>
        </w:tc>
        <w:tc>
          <w:tcPr>
            <w:tcW w:w="3061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МУП «Коммунальное хозяйство» 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Мошковского района НСО 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2010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Газоснабжение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«Новосибирскоблгаз»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Ташаринский сельсовет</w:t>
            </w:r>
          </w:p>
        </w:tc>
        <w:tc>
          <w:tcPr>
            <w:tcW w:w="3061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 НСО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Широкоярский сельсовет</w:t>
            </w:r>
          </w:p>
        </w:tc>
        <w:tc>
          <w:tcPr>
            <w:tcW w:w="3061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6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10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МУП «Коммунальное хозяйство» Мошковского района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Теплоснабжение (Гкал/ч)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«Термооптима»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62D02">
        <w:trPr>
          <w:jc w:val="center"/>
        </w:trPr>
        <w:tc>
          <w:tcPr>
            <w:tcW w:w="10324" w:type="dxa"/>
            <w:gridSpan w:val="4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D62D02">
        <w:trPr>
          <w:jc w:val="center"/>
        </w:trPr>
        <w:tc>
          <w:tcPr>
            <w:tcW w:w="3237" w:type="dxa"/>
            <w:vAlign w:val="center"/>
          </w:tcPr>
          <w:p w:rsidR="00D62D02" w:rsidRDefault="00D62D02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1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«РЭС» филиал «Приобские электрические сети»</w:t>
            </w:r>
          </w:p>
        </w:tc>
        <w:tc>
          <w:tcPr>
            <w:tcW w:w="2016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2010" w:type="dxa"/>
            <w:vAlign w:val="center"/>
          </w:tcPr>
          <w:p w:rsidR="00D62D02" w:rsidRDefault="00B56AFC">
            <w:pPr>
              <w:spacing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не предоставляются</w:t>
            </w:r>
          </w:p>
        </w:tc>
      </w:tr>
    </w:tbl>
    <w:p w:rsidR="00D62D02" w:rsidRDefault="00B56AFC">
      <w:pPr>
        <w:tabs>
          <w:tab w:val="left" w:pos="5103"/>
          <w:tab w:val="left" w:pos="8640"/>
        </w:tabs>
        <w:spacing w:after="0" w:line="283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Решение о возможности технического присоединения к существующей газораспределительной сети принимает ООО «Газпром газораспределение Томск» по запросу на конкретный объект с указанием требуемой мощности объекта газификации.</w:t>
      </w:r>
    </w:p>
    <w:p w:rsidR="00D62D02" w:rsidRDefault="00B56AFC">
      <w:pPr>
        <w:tabs>
          <w:tab w:val="left" w:pos="5103"/>
          <w:tab w:val="left" w:pos="8640"/>
        </w:tabs>
        <w:spacing w:after="0" w:line="283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Решение о во</w:t>
      </w:r>
      <w:r>
        <w:rPr>
          <w:rFonts w:ascii="Times New Roman" w:hAnsi="Times New Roman" w:cs="Times New Roman"/>
          <w:sz w:val="28"/>
          <w:szCs w:val="28"/>
        </w:rPr>
        <w:t>зможности технического присоединения к существующим электрическим сетям принимает АО «РЭС» филиал Западные сети  по запросу на конкретный объект с указанием требуемой мощности объекта электроснабжения.</w:t>
      </w:r>
    </w:p>
    <w:p w:rsidR="00D62D02" w:rsidRDefault="00D62D02">
      <w:pPr>
        <w:tabs>
          <w:tab w:val="left" w:pos="5103"/>
          <w:tab w:val="left" w:pos="8640"/>
        </w:tabs>
        <w:spacing w:after="0" w:line="283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62D02" w:rsidRDefault="00B56A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Схема инженерных коммуникаций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24550" cy="4270112"/>
            <wp:effectExtent l="0" t="0" r="0" b="0"/>
            <wp:docPr id="1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/>
                    </pic:cNvPicPr>
                  </pic:nvPicPr>
                  <pic:blipFill>
                    <a:blip r:embed="rId21"/>
                    <a:stretch/>
                  </pic:blipFill>
                  <pic:spPr bwMode="auto">
                    <a:xfrm>
                      <a:off x="0" y="0"/>
                      <a:ext cx="5936328" cy="4278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D02" w:rsidRDefault="00D62D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>нформация о тарифах на коммунальные услуги</w:t>
      </w:r>
    </w:p>
    <w:tbl>
      <w:tblPr>
        <w:tblW w:w="4971" w:type="pct"/>
        <w:tblInd w:w="-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73"/>
        <w:gridCol w:w="1060"/>
        <w:gridCol w:w="1189"/>
        <w:gridCol w:w="1134"/>
        <w:gridCol w:w="4522"/>
      </w:tblGrid>
      <w:tr w:rsidR="00D62D02">
        <w:tc>
          <w:tcPr>
            <w:tcW w:w="2173" w:type="dxa"/>
            <w:vMerge w:val="restart"/>
          </w:tcPr>
          <w:p w:rsidR="00D62D02" w:rsidRDefault="00B56AFC">
            <w:pPr>
              <w:spacing w:after="0"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Коммунальные услуги</w:t>
            </w:r>
          </w:p>
        </w:tc>
        <w:tc>
          <w:tcPr>
            <w:tcW w:w="1060" w:type="dxa"/>
            <w:vMerge w:val="restart"/>
          </w:tcPr>
          <w:p w:rsidR="00D62D02" w:rsidRDefault="00B56AFC">
            <w:pPr>
              <w:spacing w:after="0"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2323" w:type="dxa"/>
            <w:gridSpan w:val="2"/>
          </w:tcPr>
          <w:p w:rsidR="00D62D02" w:rsidRDefault="00B56AFC">
            <w:pPr>
              <w:spacing w:after="0" w:line="283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Стоимость за единицу, рублей </w:t>
            </w:r>
          </w:p>
        </w:tc>
        <w:tc>
          <w:tcPr>
            <w:tcW w:w="4522" w:type="dxa"/>
            <w:vMerge w:val="restart"/>
          </w:tcPr>
          <w:p w:rsidR="00D62D02" w:rsidRDefault="00B56AFC">
            <w:pPr>
              <w:spacing w:after="0" w:line="283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Действующие тарифы на присоединение к сети</w:t>
            </w:r>
          </w:p>
        </w:tc>
      </w:tr>
      <w:tr w:rsidR="00D62D02">
        <w:trPr>
          <w:trHeight w:val="304"/>
        </w:trPr>
        <w:tc>
          <w:tcPr>
            <w:tcW w:w="2173" w:type="dxa"/>
            <w:vMerge/>
          </w:tcPr>
          <w:p w:rsidR="00D62D02" w:rsidRDefault="00D62D0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60" w:type="dxa"/>
            <w:vMerge/>
          </w:tcPr>
          <w:p w:rsidR="00D62D02" w:rsidRDefault="00D62D0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9" w:type="dxa"/>
          </w:tcPr>
          <w:p w:rsidR="00D62D02" w:rsidRDefault="00B56AFC">
            <w:pPr>
              <w:spacing w:after="0" w:line="283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для</w:t>
            </w:r>
          </w:p>
          <w:p w:rsidR="00D62D02" w:rsidRDefault="00B56AFC">
            <w:pPr>
              <w:spacing w:after="0" w:line="283" w:lineRule="atLeast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физ. лиц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83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для</w:t>
            </w:r>
          </w:p>
          <w:p w:rsidR="00D62D02" w:rsidRDefault="00B56AFC">
            <w:pPr>
              <w:spacing w:after="0" w:line="283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юр. лиц</w:t>
            </w:r>
          </w:p>
        </w:tc>
        <w:tc>
          <w:tcPr>
            <w:tcW w:w="4522" w:type="dxa"/>
            <w:vMerge/>
          </w:tcPr>
          <w:p w:rsidR="00D62D02" w:rsidRDefault="00D62D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2D02">
        <w:trPr>
          <w:trHeight w:val="433"/>
        </w:trPr>
        <w:tc>
          <w:tcPr>
            <w:tcW w:w="2173" w:type="dxa"/>
          </w:tcPr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1060" w:type="dxa"/>
          </w:tcPr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</w:p>
        </w:tc>
        <w:tc>
          <w:tcPr>
            <w:tcW w:w="1189" w:type="dxa"/>
          </w:tcPr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3,02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5,71</w:t>
            </w:r>
          </w:p>
        </w:tc>
        <w:tc>
          <w:tcPr>
            <w:tcW w:w="4522" w:type="dxa"/>
          </w:tcPr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Расчетная стоимость</w:t>
            </w:r>
          </w:p>
        </w:tc>
      </w:tr>
      <w:tr w:rsidR="00D62D02">
        <w:tc>
          <w:tcPr>
            <w:tcW w:w="2173" w:type="dxa"/>
          </w:tcPr>
          <w:p w:rsidR="00D62D02" w:rsidRDefault="00D62D02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1060" w:type="dxa"/>
          </w:tcPr>
          <w:p w:rsidR="00D62D02" w:rsidRDefault="00D62D02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1189" w:type="dxa"/>
          </w:tcPr>
          <w:p w:rsidR="00D62D02" w:rsidRDefault="00D62D02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32,95</w:t>
            </w:r>
          </w:p>
        </w:tc>
        <w:tc>
          <w:tcPr>
            <w:tcW w:w="1134" w:type="dxa"/>
          </w:tcPr>
          <w:p w:rsidR="00D62D02" w:rsidRDefault="00D62D02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32,95</w:t>
            </w:r>
          </w:p>
        </w:tc>
        <w:tc>
          <w:tcPr>
            <w:tcW w:w="4522" w:type="dxa"/>
          </w:tcPr>
          <w:p w:rsidR="00D62D02" w:rsidRDefault="00B56AFC">
            <w:pPr>
              <w:spacing w:after="0"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Устанавливается департаментом по тарифам НСО индивидуально на объект присоединения</w:t>
            </w:r>
          </w:p>
        </w:tc>
      </w:tr>
      <w:tr w:rsidR="00D62D02">
        <w:tc>
          <w:tcPr>
            <w:tcW w:w="2173" w:type="dxa"/>
          </w:tcPr>
          <w:p w:rsidR="00D62D02" w:rsidRDefault="00D62D02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Водоотведение</w:t>
            </w:r>
          </w:p>
        </w:tc>
        <w:tc>
          <w:tcPr>
            <w:tcW w:w="1060" w:type="dxa"/>
          </w:tcPr>
          <w:p w:rsidR="00D62D02" w:rsidRDefault="00D62D02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1189" w:type="dxa"/>
          </w:tcPr>
          <w:p w:rsidR="00D62D02" w:rsidRDefault="00D62D02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30,53</w:t>
            </w:r>
          </w:p>
        </w:tc>
        <w:tc>
          <w:tcPr>
            <w:tcW w:w="1134" w:type="dxa"/>
          </w:tcPr>
          <w:p w:rsidR="00D62D02" w:rsidRDefault="00D62D02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30,53</w:t>
            </w:r>
          </w:p>
        </w:tc>
        <w:tc>
          <w:tcPr>
            <w:tcW w:w="4522" w:type="dxa"/>
          </w:tcPr>
          <w:p w:rsidR="00D62D02" w:rsidRDefault="00B56AFC">
            <w:pPr>
              <w:spacing w:after="0"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Устанавливается департаментом по тарифам НСО индивидуально на объект присоединения</w:t>
            </w:r>
          </w:p>
        </w:tc>
      </w:tr>
      <w:tr w:rsidR="00D62D02">
        <w:tc>
          <w:tcPr>
            <w:tcW w:w="2173" w:type="dxa"/>
          </w:tcPr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1060" w:type="dxa"/>
          </w:tcPr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1189" w:type="dxa"/>
          </w:tcPr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7,43</w:t>
            </w:r>
          </w:p>
        </w:tc>
        <w:tc>
          <w:tcPr>
            <w:tcW w:w="4522" w:type="dxa"/>
          </w:tcPr>
          <w:p w:rsidR="00D62D02" w:rsidRDefault="00B56AFC">
            <w:pPr>
              <w:spacing w:after="0"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62D02">
        <w:tc>
          <w:tcPr>
            <w:tcW w:w="2173" w:type="dxa"/>
          </w:tcPr>
          <w:p w:rsidR="00D62D02" w:rsidRDefault="00D62D02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1060" w:type="dxa"/>
          </w:tcPr>
          <w:p w:rsidR="00D62D02" w:rsidRDefault="00D62D02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</w:tc>
        <w:tc>
          <w:tcPr>
            <w:tcW w:w="1189" w:type="dxa"/>
          </w:tcPr>
          <w:p w:rsidR="00D62D02" w:rsidRDefault="00D62D02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2139,14</w:t>
            </w:r>
          </w:p>
        </w:tc>
        <w:tc>
          <w:tcPr>
            <w:tcW w:w="1134" w:type="dxa"/>
          </w:tcPr>
          <w:p w:rsidR="00D62D02" w:rsidRDefault="00D62D02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2139,14</w:t>
            </w:r>
          </w:p>
        </w:tc>
        <w:tc>
          <w:tcPr>
            <w:tcW w:w="4522" w:type="dxa"/>
          </w:tcPr>
          <w:p w:rsidR="00D62D02" w:rsidRDefault="00B56AFC">
            <w:pPr>
              <w:spacing w:after="0" w:line="283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Устанавливается департаментом по тарифам НСО индивидуально на объект присоединения</w:t>
            </w:r>
          </w:p>
        </w:tc>
      </w:tr>
      <w:tr w:rsidR="00D62D02">
        <w:tc>
          <w:tcPr>
            <w:tcW w:w="2173" w:type="dxa"/>
          </w:tcPr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Горячее водоснабжение</w:t>
            </w:r>
          </w:p>
        </w:tc>
        <w:tc>
          <w:tcPr>
            <w:tcW w:w="1060" w:type="dxa"/>
          </w:tcPr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1189" w:type="dxa"/>
          </w:tcPr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160,1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160,1</w:t>
            </w:r>
          </w:p>
        </w:tc>
        <w:tc>
          <w:tcPr>
            <w:tcW w:w="4522" w:type="dxa"/>
          </w:tcPr>
          <w:p w:rsidR="00D62D02" w:rsidRDefault="00B56AFC">
            <w:pPr>
              <w:spacing w:after="0" w:line="283" w:lineRule="atLeast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Устанавливается департаментом по тарифам НСО индивидуально на объект присоединения </w:t>
            </w:r>
          </w:p>
        </w:tc>
      </w:tr>
      <w:tr w:rsidR="00D62D02">
        <w:tc>
          <w:tcPr>
            <w:tcW w:w="2173" w:type="dxa"/>
          </w:tcPr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Вывоз твердых бытовых отходов</w:t>
            </w:r>
          </w:p>
        </w:tc>
        <w:tc>
          <w:tcPr>
            <w:tcW w:w="1060" w:type="dxa"/>
          </w:tcPr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1189" w:type="dxa"/>
          </w:tcPr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398,8</w:t>
            </w:r>
          </w:p>
        </w:tc>
        <w:tc>
          <w:tcPr>
            <w:tcW w:w="1134" w:type="dxa"/>
          </w:tcPr>
          <w:p w:rsidR="00D62D02" w:rsidRDefault="00B56AFC">
            <w:pPr>
              <w:spacing w:after="0" w:line="283" w:lineRule="atLeast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398,8</w:t>
            </w:r>
          </w:p>
          <w:p w:rsidR="00D62D02" w:rsidRDefault="00D62D02">
            <w:pPr>
              <w:spacing w:after="0" w:line="283" w:lineRule="atLeast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2" w:rsidRDefault="00D62D02">
            <w:pPr>
              <w:spacing w:after="0" w:line="283" w:lineRule="atLeast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2" w:type="dxa"/>
          </w:tcPr>
          <w:p w:rsidR="00D62D02" w:rsidRDefault="00B56AFC">
            <w:pPr>
              <w:spacing w:after="0" w:line="283" w:lineRule="atLeast"/>
              <w:ind w:hang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Устанавливается департаментом по тарифам НСО индивидуально для регионального оператора МУП «САХ»</w:t>
            </w:r>
          </w:p>
        </w:tc>
      </w:tr>
    </w:tbl>
    <w:p w:rsidR="00D62D02" w:rsidRDefault="00D62D02">
      <w:pPr>
        <w:pStyle w:val="af3"/>
        <w:tabs>
          <w:tab w:val="left" w:pos="5103"/>
          <w:tab w:val="left" w:pos="8640"/>
        </w:tabs>
        <w:spacing w:after="0" w:line="24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</w:p>
    <w:p w:rsidR="00D62D02" w:rsidRDefault="00B56AFC">
      <w:pPr>
        <w:pStyle w:val="af3"/>
        <w:tabs>
          <w:tab w:val="left" w:pos="5103"/>
          <w:tab w:val="left" w:pos="8640"/>
        </w:tabs>
        <w:spacing w:after="0" w:line="24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 Транспортная инфраструктура и связь</w:t>
      </w:r>
    </w:p>
    <w:p w:rsidR="00D62D02" w:rsidRDefault="00B56AFC">
      <w:pPr>
        <w:spacing w:after="0" w:line="283" w:lineRule="atLeast"/>
        <w:ind w:firstLine="53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Территорию Мошковского района с запада на восток пересекает 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Западно-Сибирская железная дорога «Трансибирский район управления» и федеральная автомобильная дорога Р-255 «Сибирь», по территории района проходит железнодорожная линия Инская-Сокур, автодорога «Северный обход» г.Новосибирска.  </w:t>
      </w:r>
      <w:r>
        <w:rPr>
          <w:rFonts w:ascii="Times New Roman" w:eastAsia="Calibri" w:hAnsi="Times New Roman" w:cs="Times New Roman"/>
          <w:color w:val="000000"/>
          <w:sz w:val="28"/>
          <w:szCs w:val="28"/>
          <w:highlight w:val="white"/>
        </w:rPr>
        <w:t>Протяженность автотрассы «Б</w:t>
      </w:r>
      <w:r>
        <w:rPr>
          <w:rFonts w:ascii="Times New Roman" w:eastAsia="Calibri" w:hAnsi="Times New Roman" w:cs="Times New Roman"/>
          <w:color w:val="000000"/>
          <w:sz w:val="28"/>
          <w:szCs w:val="28"/>
          <w:highlight w:val="white"/>
        </w:rPr>
        <w:t xml:space="preserve">айкал» (М-53) по территории района составляет 77 км. 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 </w:t>
      </w:r>
    </w:p>
    <w:p w:rsidR="00D62D02" w:rsidRDefault="00B56AFC">
      <w:pPr>
        <w:spacing w:after="0" w:line="283" w:lineRule="atLeast"/>
        <w:ind w:firstLine="601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Протяженность автомобильных дорог общего пользования – 790,8 км, в том числе дорог с твердым покрытием – 544 км (73,3%). Протяженность дорог федерального значения ФУАД (М-53) - 77 км (9,8%), областного</w:t>
      </w:r>
      <w:r>
        <w:rPr>
          <w:rFonts w:ascii="Times New Roman" w:hAnsi="Times New Roman"/>
          <w:sz w:val="28"/>
          <w:szCs w:val="28"/>
          <w:highlight w:val="white"/>
        </w:rPr>
        <w:t xml:space="preserve"> значения ТУАД – 281,666 км (36,4%), местного значения – 432,1 км (53,7%). Дороги по категориям: II категория-1,8%; III-3,8%; IV-86,5%; V-7,9%.  Плотность автомобильных дорог 0,11 км/кв.км.  Автомобильных дорог местного значения с твердым покрытием -269,49</w:t>
      </w:r>
      <w:r>
        <w:rPr>
          <w:rFonts w:ascii="Times New Roman" w:hAnsi="Times New Roman"/>
          <w:sz w:val="28"/>
          <w:szCs w:val="28"/>
          <w:highlight w:val="white"/>
        </w:rPr>
        <w:t>8 км, в том числе асфальто-бетонные - 79 км.</w:t>
      </w:r>
    </w:p>
    <w:p w:rsidR="00D62D02" w:rsidRDefault="00B56AF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Транспортный каркас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5523230" cy="3400468"/>
            <wp:effectExtent l="6350" t="6350" r="6350" b="6350"/>
            <wp:docPr id="15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149766" name="Picture 4"/>
                    <pic:cNvPicPr>
                      <a:picLocks noChangeAspect="1"/>
                    </pic:cNvPicPr>
                  </pic:nvPicPr>
                  <pic:blipFill>
                    <a:blip r:embed="rId22"/>
                    <a:stretch/>
                  </pic:blipFill>
                  <pic:spPr bwMode="auto">
                    <a:xfrm>
                      <a:off x="0" y="0"/>
                      <a:ext cx="5523229" cy="3400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D02" w:rsidRDefault="00B56AFC">
      <w:pPr>
        <w:shd w:val="clear" w:color="auto" w:fill="FFFFFF"/>
        <w:spacing w:after="0" w:line="283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На территории района расположены три железнодорожные станц</w:t>
      </w:r>
      <w:r>
        <w:rPr>
          <w:rFonts w:ascii="Times New Roman" w:hAnsi="Times New Roman"/>
          <w:sz w:val="28"/>
          <w:szCs w:val="28"/>
        </w:rPr>
        <w:t>ии: в р.п. Мошково, р.п. Станцицонно-Ояшинский, с. Сокур, имеющие железнодорожные вокзалы и 11 остановочных платформ.  10 населенных пунктов имеют железнодорожное сообщение (пригородные поезда), в том числе 7 имеют и автобусное сообщение с г.Новосибирском.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Практически все населенные пункты района соединены с районным центром автобусными маршрутами. Доля населения, проживающего в населенных пунктах, не имеющих регулярного автобусного сообщения с районным центром, в общей численности населения района составля</w:t>
      </w:r>
      <w:r>
        <w:rPr>
          <w:rFonts w:ascii="Times New Roman" w:hAnsi="Times New Roman"/>
          <w:sz w:val="28"/>
          <w:szCs w:val="28"/>
        </w:rPr>
        <w:t>ет 0,10 (с. Новослободка – 9 чел, с. Новоалександровка – 27 чел.).</w:t>
      </w:r>
      <w:r>
        <w:rPr>
          <w:rFonts w:ascii="Times New Roman" w:hAnsi="Times New Roman"/>
          <w:sz w:val="28"/>
          <w:szCs w:val="28"/>
          <w:lang w:eastAsia="ru-RU"/>
        </w:rPr>
        <w:t xml:space="preserve"> В зоне оперативной доступности районного центра для автомобильного транспорта (в радиусе 30-60 км) проживает все население района.</w:t>
      </w:r>
    </w:p>
    <w:p w:rsidR="00D62D02" w:rsidRDefault="00B56AFC">
      <w:pPr>
        <w:spacing w:after="0" w:line="283" w:lineRule="atLeast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ст. Сокур пролегает ж/д линия «Сокур-Инская». Расстояни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р.п. Мошково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 Новосибирска 55 км, время в пути на железнодорожном транспорте 1 час.10 минут,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автобусным сообщением 1 час 20 минут.</w:t>
      </w:r>
    </w:p>
    <w:p w:rsidR="00D62D02" w:rsidRDefault="00B56AFC">
      <w:pPr>
        <w:spacing w:after="0" w:line="283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Расстояние от р.п. Мошково до г.Болотное 58 км, время в пути на железнодорожном транспорте 1 час 18 минут; до </w:t>
      </w:r>
      <w:r>
        <w:rPr>
          <w:rFonts w:ascii="Times New Roman" w:hAnsi="Times New Roman"/>
          <w:sz w:val="28"/>
          <w:szCs w:val="28"/>
        </w:rPr>
        <w:t xml:space="preserve">г. Тогучин – 48 км, время в пути на автомобильном транспорте 2 часа.  </w:t>
      </w:r>
    </w:p>
    <w:p w:rsidR="00D62D02" w:rsidRDefault="00D62D02">
      <w:pPr>
        <w:spacing w:after="0" w:line="283" w:lineRule="atLeast"/>
        <w:jc w:val="both"/>
        <w:rPr>
          <w:rFonts w:ascii="Times New Roman" w:hAnsi="Times New Roman"/>
          <w:sz w:val="28"/>
          <w:szCs w:val="28"/>
        </w:rPr>
      </w:pPr>
    </w:p>
    <w:p w:rsidR="00D62D02" w:rsidRDefault="00B56AFC">
      <w:pPr>
        <w:spacing w:after="0" w:line="283" w:lineRule="atLeast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Почтовую связь на территории района осуществляет Мошковский почтамт  ОСП УФПС НСО – филиала АО «Почта России».</w:t>
      </w:r>
    </w:p>
    <w:p w:rsidR="00D62D02" w:rsidRDefault="00B56AFC">
      <w:pPr>
        <w:spacing w:after="0" w:line="283" w:lineRule="atLeast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Всего в Мошковском районе 23 отделен</w:t>
      </w:r>
      <w:r>
        <w:rPr>
          <w:rFonts w:ascii="Times New Roman" w:eastAsia="Calibri" w:hAnsi="Times New Roman" w:cs="Times New Roman"/>
          <w:sz w:val="28"/>
          <w:szCs w:val="28"/>
        </w:rPr>
        <w:t xml:space="preserve">ия связи, в том числе 20 – в сельской местности. Действует передвижное отделение связи в тех населенных пунктах, где местные отделения почтовой связи оказались нерентабельными и закрылись в п. Горный, с. Новый Порос, с. Верх-Балта, с.Томилово, с. Мошнино. </w:t>
      </w:r>
    </w:p>
    <w:p w:rsidR="00D62D02" w:rsidRDefault="00D62D02">
      <w:pPr>
        <w:spacing w:after="0" w:line="283" w:lineRule="atLeast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62D02" w:rsidRDefault="00B56AFC">
      <w:pPr>
        <w:spacing w:after="0" w:line="283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Обслуживанием телекоммуникационной сети района занимается линейно-технический цех Мошковского района Новосибирского филиала ПАО «Ростелеком».  </w:t>
      </w:r>
    </w:p>
    <w:p w:rsidR="00D62D02" w:rsidRDefault="00B56AFC">
      <w:pPr>
        <w:spacing w:after="0" w:line="283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Мошковский район полностью телефонизирован, имеется телеграф, 51 таксофон, работают операторы сотовой связи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(«Билайн», «МТС», «Мегафон», «Теле 2»), продолжается развитие оптоволоконных сетей связи.</w:t>
      </w:r>
    </w:p>
    <w:p w:rsidR="00D62D02" w:rsidRDefault="00B56AFC">
      <w:pPr>
        <w:spacing w:after="0" w:line="283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14 населенных пунктах Мошковского района имеется подключение к Интернету по волоконно-оптическим сетям до домохозяйств. </w:t>
      </w:r>
      <w:r>
        <w:rPr>
          <w:rFonts w:ascii="Times New Roman" w:eastAsia="Calibri" w:hAnsi="Times New Roman" w:cs="Times New Roman"/>
          <w:sz w:val="28"/>
          <w:szCs w:val="28"/>
          <w:highlight w:val="white"/>
          <w:lang w:eastAsia="ru-RU"/>
        </w:rPr>
        <w:t>В 2023 году подключили к таким сетям жителей</w:t>
      </w:r>
      <w:r>
        <w:rPr>
          <w:rFonts w:ascii="Times New Roman" w:eastAsia="Calibri" w:hAnsi="Times New Roman" w:cs="Times New Roman"/>
          <w:sz w:val="28"/>
          <w:szCs w:val="28"/>
          <w:highlight w:val="white"/>
          <w:lang w:eastAsia="ru-RU"/>
        </w:rPr>
        <w:t xml:space="preserve"> с.Новомошковское, п.Широкий Яр.</w:t>
      </w:r>
    </w:p>
    <w:p w:rsidR="00D62D02" w:rsidRDefault="00B56AFC">
      <w:pPr>
        <w:spacing w:after="0" w:line="283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  <w:lang w:eastAsia="ru-RU"/>
        </w:rPr>
        <w:t>Продолжается строительство вышек сотовой связи для предоставления услуг доступа к сетям 4G. В рамках цифровой трансформации в 2023 году установили вышку сотовой связи в с.Сарачевка и с.Умрева.</w:t>
      </w:r>
    </w:p>
    <w:p w:rsidR="00D62D02" w:rsidRDefault="00B56AFC">
      <w:pPr>
        <w:spacing w:after="0" w:line="283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Все школы  Мошковского района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подключены к Единой сети передачи данных.</w:t>
      </w:r>
    </w:p>
    <w:p w:rsidR="00D62D02" w:rsidRDefault="00B56AFC">
      <w:pPr>
        <w:tabs>
          <w:tab w:val="left" w:pos="3495"/>
        </w:tabs>
        <w:spacing w:after="0" w:line="283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 местного самоуправления предоставляют услуги в электронном виде. При предоставление муниципальных услуг осуществляется межведомственное взаимодействие через ГИС МАИС и Smart-Route. Вместе с тем на высоком ур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овне держится уровень взаимодействия с ГИС ГМП. </w:t>
      </w:r>
    </w:p>
    <w:p w:rsidR="00D62D02" w:rsidRDefault="00B56AFC">
      <w:pPr>
        <w:spacing w:after="0" w:line="283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Места массового пребывания людей оснащены системами видеонаблюдения и видеоаналитики аппаратно-программного комплекса «Безопасный город», доля оснащенности составляет 52,9%. </w:t>
      </w:r>
    </w:p>
    <w:p w:rsidR="00D62D02" w:rsidRDefault="00B56AFC">
      <w:pPr>
        <w:spacing w:after="0" w:line="283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Все общеобразовательные учрежден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ия перешли на ведение электронного журнала и начали ведение электронных портфолио. Увеличивается доля заявлений, поданных в электронном виде в дошкольную образовательную организацию (90%), а также доля заявлений на зачисление в 1 и 10 классы в электронном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виде.</w:t>
      </w:r>
    </w:p>
    <w:p w:rsidR="00D62D02" w:rsidRDefault="00D62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8. Инвестиционная привлекательность </w:t>
      </w:r>
    </w:p>
    <w:p w:rsidR="00D62D02" w:rsidRDefault="00B56AFC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sz w:val="28"/>
          <w:szCs w:val="28"/>
        </w:rPr>
        <w:t>8.1. Конкурентные преимущества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Мошковском районе Новосибирской области, ко</w:t>
      </w:r>
      <w:r>
        <w:rPr>
          <w:rFonts w:ascii="Times New Roman" w:eastAsia="Calibri" w:hAnsi="Times New Roman" w:cs="Times New Roman"/>
          <w:sz w:val="28"/>
          <w:szCs w:val="28"/>
        </w:rPr>
        <w:t xml:space="preserve">торый богат  ресурсами, есть огромное количество возможностей для создания высокорентабельного бизнеса.  Район имеет развитую инфраструктуру, кадровые ресурсы, свободные участки земли для строительства с «нуля» различных  высокотехнологичных производств.  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Район расположен рядом с г. Новосибирском, что является одним из существенных преимуществ, располагает развитой транспортной инфраструктурой (железная дорога, федеральная автодорога, речной транспорт).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силу географических, исторических и других факторов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, территория района обладает инвестиционным потенциалом, более привлекательным для инвесторов, по сравнению с другими районами.  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Имеются полезные ископаемые: торф, глины огнеупорные, пески строительные, суглинки кирпичные, керамзитовое и аглопоритовое сыр</w:t>
      </w:r>
      <w:r>
        <w:rPr>
          <w:rFonts w:ascii="Times New Roman" w:eastAsia="Calibri" w:hAnsi="Times New Roman" w:cs="Times New Roman"/>
          <w:sz w:val="28"/>
          <w:szCs w:val="28"/>
        </w:rPr>
        <w:t xml:space="preserve">ье, и развитая гидрографическая сеть: водоёмы района пригодны для зарыбления, строительства рыболовных и туристических баз. 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Важнейшим условием повышения инвестиционного потенциала территории выступает наличие площадок под строительство промышленных объект</w:t>
      </w:r>
      <w:r>
        <w:rPr>
          <w:rFonts w:ascii="Times New Roman" w:hAnsi="Times New Roman"/>
          <w:sz w:val="28"/>
          <w:szCs w:val="28"/>
        </w:rPr>
        <w:t xml:space="preserve">ов инвестирования;        </w:t>
      </w:r>
    </w:p>
    <w:p w:rsidR="00D62D02" w:rsidRDefault="00B56A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наличие природных, в том числе земельных ресурсов для промышленного и сельскохозяйственного освоения; </w:t>
      </w:r>
    </w:p>
    <w:p w:rsidR="00D62D02" w:rsidRDefault="00B56AFC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сельскохозяйственные земли могут быть расширены залежными землями  площадью 3000 га;</w:t>
      </w:r>
    </w:p>
    <w:p w:rsidR="00D62D02" w:rsidRDefault="00B56AFC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наличие недоиспользованных производственных мощностей на промышленных предприятиях; </w:t>
      </w:r>
    </w:p>
    <w:p w:rsidR="00D62D02" w:rsidRDefault="00B56A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</w:rPr>
        <w:t xml:space="preserve">площадь свободных для инвесторов земельных участков для строительства в районе – </w:t>
      </w:r>
      <w:r>
        <w:rPr>
          <w:rFonts w:ascii="Times New Roman" w:hAnsi="Times New Roman"/>
          <w:sz w:val="28"/>
          <w:szCs w:val="28"/>
        </w:rPr>
        <w:t>71,83</w:t>
      </w:r>
      <w:r>
        <w:rPr>
          <w:rFonts w:ascii="Times New Roman" w:hAnsi="Times New Roman"/>
          <w:sz w:val="28"/>
          <w:szCs w:val="28"/>
          <w:highlight w:val="white"/>
        </w:rPr>
        <w:t xml:space="preserve"> га. </w:t>
      </w:r>
    </w:p>
    <w:p w:rsidR="00D62D02" w:rsidRDefault="00B56AFC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8.2. Точки роста</w:t>
      </w:r>
    </w:p>
    <w:p w:rsidR="00D62D02" w:rsidRDefault="00B56AFC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Газификация района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обеспечит улучшение социально-бытовых услов</w:t>
      </w:r>
      <w:r>
        <w:rPr>
          <w:rFonts w:ascii="Times New Roman" w:eastAsia="Calibri" w:hAnsi="Times New Roman" w:cs="Times New Roman"/>
          <w:sz w:val="28"/>
          <w:szCs w:val="28"/>
        </w:rPr>
        <w:t>ий жизни значительной части населения, а также создаст условия для экономического роста путем снижения ежегодных затрат на завоз топлива и улучшением экологической обстановки.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В связи с имеющимся на территории района прудовым хозяйством интерес представляе</w:t>
      </w:r>
      <w:r>
        <w:rPr>
          <w:rFonts w:ascii="Times New Roman" w:eastAsia="Calibri" w:hAnsi="Times New Roman" w:cs="Times New Roman"/>
          <w:sz w:val="28"/>
          <w:szCs w:val="28"/>
        </w:rPr>
        <w:t xml:space="preserve">т развитие рыбоводства. 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Наличие природных ресурсов представляют интерес для промышленного освоения. Для этого в районе имеется минерально-сырьевая база.  В связи с планируемым освоением имеющихся запасов кирпичных глин, добычи, переработки и транспортиров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ки речного песка, песчано-гравийной смеси и беложгущихся огнеупорных глин возникает необходимость развития и предоставления современного комплекса социально-бытовых услуг, развития сети придорожной инфраструктуры. 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Реализация социально-значимых для района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инвестиционных проектов в сфере туризма - один из факторов, способствующих решению проблемы занятости населения, созданию рабочих мест, как в сфере туризма, так и сопряженных с ним отраслях.  </w:t>
      </w:r>
    </w:p>
    <w:p w:rsidR="00D62D02" w:rsidRDefault="00B56AFC">
      <w:pPr>
        <w:widowControl w:val="0"/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Наиболее значимые реализуемые инвестиционные проекты:</w:t>
      </w:r>
    </w:p>
    <w:p w:rsidR="00D62D02" w:rsidRDefault="00B56AFC">
      <w:pPr>
        <w:pStyle w:val="af3"/>
        <w:numPr>
          <w:ilvl w:val="0"/>
          <w:numId w:val="16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Реализация мероприятий по выносу водопровода из канала тепловой сети, р.п. Мошково,</w:t>
      </w:r>
    </w:p>
    <w:p w:rsidR="00D62D02" w:rsidRDefault="00B56AFC">
      <w:pPr>
        <w:pStyle w:val="af3"/>
        <w:numPr>
          <w:ilvl w:val="0"/>
          <w:numId w:val="16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Модернизация системы теплоснабжения в р.п. Мошково</w:t>
      </w:r>
    </w:p>
    <w:p w:rsidR="00D62D02" w:rsidRDefault="00B56AFC">
      <w:pPr>
        <w:pStyle w:val="af3"/>
        <w:numPr>
          <w:ilvl w:val="0"/>
          <w:numId w:val="16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Строительство газопроводов высокого и низкого давления в  с.Новомошковское;</w:t>
      </w:r>
    </w:p>
    <w:p w:rsidR="00D62D02" w:rsidRDefault="00B56AFC">
      <w:pPr>
        <w:pStyle w:val="af3"/>
        <w:numPr>
          <w:ilvl w:val="0"/>
          <w:numId w:val="16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Создание и реконструкция объектов системы теп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лоснабжения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р.п. Мошково Мошковского района Новосибирской области. Строительство отдельно стоящих газовых котельных № 1, № 3</w:t>
      </w:r>
      <w:r>
        <w:rPr>
          <w:rFonts w:ascii="Times New Roman" w:eastAsia="Times New Roman" w:hAnsi="Times New Roman" w:cs="Times New Roman"/>
          <w:sz w:val="28"/>
          <w:szCs w:val="28"/>
        </w:rPr>
        <w:t>, № 4, № 5, № 6;</w:t>
      </w:r>
    </w:p>
    <w:p w:rsidR="00D62D02" w:rsidRDefault="00B56AFC">
      <w:pPr>
        <w:pStyle w:val="af3"/>
        <w:numPr>
          <w:ilvl w:val="0"/>
          <w:numId w:val="15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  <w:highlight w:val="white"/>
        </w:rPr>
        <w:t xml:space="preserve">троительство </w:t>
      </w:r>
      <w:r>
        <w:rPr>
          <w:rFonts w:ascii="Times New Roman" w:hAnsi="Times New Roman"/>
          <w:sz w:val="28"/>
          <w:szCs w:val="28"/>
        </w:rPr>
        <w:t xml:space="preserve"> ФАПа в с.Дубровино;</w:t>
      </w:r>
    </w:p>
    <w:p w:rsidR="00D62D02" w:rsidRDefault="00B56AFC">
      <w:pPr>
        <w:pStyle w:val="af3"/>
        <w:numPr>
          <w:ilvl w:val="0"/>
          <w:numId w:val="15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Развитие сельскохозяйственного производства КФХ "АгроАльянс" (земли МО Мошковского  района (Барлакский с/с, Сокурский с/с, Кайлинский с/с, Дубровинский с/с, Новомошковский с/с, р.п. Мошково),</w:t>
      </w:r>
    </w:p>
    <w:p w:rsidR="00D62D02" w:rsidRDefault="00B56AFC">
      <w:pPr>
        <w:pStyle w:val="af3"/>
        <w:numPr>
          <w:ilvl w:val="0"/>
          <w:numId w:val="15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Массовая застройка и развитие социальной инфраструктуры новых ми</w:t>
      </w:r>
      <w:r>
        <w:rPr>
          <w:rFonts w:ascii="Times New Roman" w:eastAsia="Calibri" w:hAnsi="Times New Roman" w:cs="Times New Roman"/>
          <w:sz w:val="28"/>
          <w:szCs w:val="28"/>
        </w:rPr>
        <w:t>крорайонов в п.Октябрьский, с. Сокур,  р.п. Мошково,</w:t>
      </w:r>
    </w:p>
    <w:p w:rsidR="00D62D02" w:rsidRDefault="00B56AFC">
      <w:pPr>
        <w:pStyle w:val="af3"/>
        <w:numPr>
          <w:ilvl w:val="0"/>
          <w:numId w:val="15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развитие Мира Парка на территории Барлакского сельсовета.</w:t>
      </w:r>
    </w:p>
    <w:p w:rsidR="00D62D02" w:rsidRDefault="00D62D02">
      <w:pPr>
        <w:widowControl w:val="0"/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D62D02" w:rsidRDefault="00B56AFC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Инфраструктурные проекты, реализуемые на условиях муниципально-частного партнерства:</w:t>
      </w:r>
    </w:p>
    <w:p w:rsidR="00D62D02" w:rsidRDefault="00B56AFC">
      <w:pPr>
        <w:pStyle w:val="af3"/>
        <w:numPr>
          <w:ilvl w:val="0"/>
          <w:numId w:val="15"/>
        </w:numPr>
        <w:tabs>
          <w:tab w:val="left" w:pos="1276"/>
        </w:tabs>
        <w:spacing w:after="0" w:line="240" w:lineRule="auto"/>
        <w:ind w:left="709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Концессионное соглашение по реконструкции (восстановлению)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имущественного комплекса рыбопитомника в селе Участок Балта Мошковского района Новосибирской области. </w:t>
      </w:r>
    </w:p>
    <w:p w:rsidR="00D62D02" w:rsidRDefault="00D62D0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62D02" w:rsidRDefault="00B56AF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Планируемые бизнес-проекты являются муниципальными точками роста. Создание новых производств расширит налогооблагаемую базу, что позволит увеличить нало</w:t>
      </w:r>
      <w:r>
        <w:rPr>
          <w:rFonts w:ascii="Times New Roman" w:hAnsi="Times New Roman"/>
          <w:sz w:val="28"/>
          <w:szCs w:val="28"/>
        </w:rPr>
        <w:t xml:space="preserve">говые поступления. </w:t>
      </w:r>
    </w:p>
    <w:p w:rsidR="00D62D02" w:rsidRDefault="00B56AF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  <w:highlight w:val="yellow"/>
        </w:rPr>
        <w:t xml:space="preserve"> </w:t>
      </w:r>
    </w:p>
    <w:p w:rsidR="00D62D02" w:rsidRDefault="00D62D0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D62D02" w:rsidRDefault="00D62D02">
      <w:pPr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D62D02">
      <w:pPr>
        <w:rPr>
          <w:rFonts w:ascii="Times New Roman" w:hAnsi="Times New Roman" w:cs="Times New Roman"/>
          <w:b/>
          <w:sz w:val="28"/>
          <w:szCs w:val="28"/>
        </w:rPr>
        <w:sectPr w:rsidR="00D62D02">
          <w:headerReference w:type="default" r:id="rId23"/>
          <w:footerReference w:type="default" r:id="rId24"/>
          <w:headerReference w:type="first" r:id="rId25"/>
          <w:footerReference w:type="first" r:id="rId26"/>
          <w:pgSz w:w="11906" w:h="16838"/>
          <w:pgMar w:top="567" w:right="567" w:bottom="567" w:left="1418" w:header="709" w:footer="709" w:gutter="0"/>
          <w:pgNumType w:start="1"/>
          <w:cols w:space="708"/>
          <w:titlePg/>
          <w:docGrid w:linePitch="360"/>
        </w:sectPr>
      </w:pPr>
    </w:p>
    <w:p w:rsidR="00D62D02" w:rsidRDefault="00B56AF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8.3. Реестр инвестиционных проектов</w:t>
      </w:r>
    </w:p>
    <w:p w:rsidR="00D62D02" w:rsidRDefault="00B56AFC">
      <w:pPr>
        <w:pStyle w:val="af3"/>
        <w:ind w:left="0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Реализуемые инвестиционные проекты</w:t>
      </w:r>
    </w:p>
    <w:tbl>
      <w:tblPr>
        <w:tblStyle w:val="25"/>
        <w:tblW w:w="15276" w:type="dxa"/>
        <w:tblLayout w:type="fixed"/>
        <w:tblLook w:val="04A0" w:firstRow="1" w:lastRow="0" w:firstColumn="1" w:lastColumn="0" w:noHBand="0" w:noVBand="1"/>
      </w:tblPr>
      <w:tblGrid>
        <w:gridCol w:w="572"/>
        <w:gridCol w:w="2513"/>
        <w:gridCol w:w="2126"/>
        <w:gridCol w:w="2268"/>
        <w:gridCol w:w="1843"/>
        <w:gridCol w:w="1134"/>
        <w:gridCol w:w="1795"/>
        <w:gridCol w:w="1489"/>
        <w:gridCol w:w="1536"/>
      </w:tblGrid>
      <w:tr w:rsidR="00D62D02">
        <w:tc>
          <w:tcPr>
            <w:tcW w:w="57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513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2126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Инвестор</w:t>
            </w:r>
          </w:p>
        </w:tc>
        <w:tc>
          <w:tcPr>
            <w:tcW w:w="2268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Цель, основные направления деятельности</w:t>
            </w:r>
          </w:p>
        </w:tc>
        <w:tc>
          <w:tcPr>
            <w:tcW w:w="1843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стоимость проекта (планируемый объем инвестиций), млн. руб.</w:t>
            </w:r>
          </w:p>
        </w:tc>
        <w:tc>
          <w:tcPr>
            <w:tcW w:w="2929" w:type="dxa"/>
            <w:gridSpan w:val="2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Дополнительные средства для реализации проекта</w:t>
            </w:r>
          </w:p>
        </w:tc>
        <w:tc>
          <w:tcPr>
            <w:tcW w:w="148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536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Стадия реализации</w:t>
            </w:r>
          </w:p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D62D02">
        <w:tc>
          <w:tcPr>
            <w:tcW w:w="572" w:type="dxa"/>
            <w:vMerge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3" w:type="dxa"/>
            <w:vMerge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Сумма, млн. руб.</w:t>
            </w:r>
          </w:p>
        </w:tc>
        <w:tc>
          <w:tcPr>
            <w:tcW w:w="1795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489" w:type="dxa"/>
            <w:vMerge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6" w:type="dxa"/>
            <w:vMerge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62D02">
        <w:tc>
          <w:tcPr>
            <w:tcW w:w="15276" w:type="dxa"/>
            <w:gridSpan w:val="9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Сельское хозяйство</w:t>
            </w:r>
          </w:p>
        </w:tc>
      </w:tr>
      <w:tr w:rsidR="00D62D02">
        <w:tc>
          <w:tcPr>
            <w:tcW w:w="572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13" w:type="dxa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Развитие сельскохозяйственного производства КФХ "АгроАльянс",                                                                      земли МО Мошковского  района                                         (Барлакский с/с,  Сокурский с/с,  </w:t>
            </w:r>
            <w:r>
              <w:rPr>
                <w:rFonts w:ascii="Times New Roman" w:hAnsi="Times New Roman"/>
                <w:sz w:val="24"/>
                <w:szCs w:val="24"/>
              </w:rPr>
              <w:t>Кайлинский с/с,  Дубровинский с/с,  Новомошковский с/с, р.п. Мошково)</w:t>
            </w:r>
          </w:p>
        </w:tc>
        <w:tc>
          <w:tcPr>
            <w:tcW w:w="2126" w:type="dxa"/>
            <w:shd w:val="clear" w:color="auto" w:fill="auto"/>
          </w:tcPr>
          <w:p w:rsidR="00D62D02" w:rsidRDefault="00B56AF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К(Ф)Х «Агро Альянс»</w:t>
            </w:r>
          </w:p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Производство зерна, картофеля</w:t>
            </w:r>
          </w:p>
        </w:tc>
        <w:tc>
          <w:tcPr>
            <w:tcW w:w="1843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6000,0</w:t>
            </w:r>
          </w:p>
        </w:tc>
        <w:tc>
          <w:tcPr>
            <w:tcW w:w="1134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2021-2025</w:t>
            </w:r>
          </w:p>
        </w:tc>
        <w:tc>
          <w:tcPr>
            <w:tcW w:w="1536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D62D02">
        <w:tc>
          <w:tcPr>
            <w:tcW w:w="572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13" w:type="dxa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Реконструкция (восстановление) имущественного комплекса рыбопитомника, с.Участок Балта</w:t>
            </w:r>
          </w:p>
        </w:tc>
        <w:tc>
          <w:tcPr>
            <w:tcW w:w="2126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«Экопарк»</w:t>
            </w:r>
          </w:p>
        </w:tc>
        <w:tc>
          <w:tcPr>
            <w:tcW w:w="2268" w:type="dxa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Производство рыбопосадочного материала и товарной рыбы</w:t>
            </w:r>
          </w:p>
        </w:tc>
        <w:tc>
          <w:tcPr>
            <w:tcW w:w="1843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134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shd w:val="clear" w:color="auto" w:fill="auto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2022-2058</w:t>
            </w:r>
          </w:p>
        </w:tc>
        <w:tc>
          <w:tcPr>
            <w:tcW w:w="1536" w:type="dxa"/>
            <w:shd w:val="clear" w:color="auto" w:fill="auto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D62D02">
        <w:trPr>
          <w:trHeight w:val="276"/>
        </w:trPr>
        <w:tc>
          <w:tcPr>
            <w:tcW w:w="15276" w:type="dxa"/>
            <w:gridSpan w:val="9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</w:tr>
      <w:tr w:rsidR="00D62D02">
        <w:trPr>
          <w:trHeight w:val="276"/>
        </w:trPr>
        <w:tc>
          <w:tcPr>
            <w:tcW w:w="572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1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Газопровод высокого давления (1990 домовладений, р.п. Станционно-</w:t>
            </w: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lastRenderedPageBreak/>
              <w:t xml:space="preserve">Ояшинский, </w:t>
            </w: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с. Новомошковское, п. Красногорский, д. Кузнецовка</w:t>
            </w: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</w:r>
          </w:p>
        </w:tc>
        <w:tc>
          <w:tcPr>
            <w:tcW w:w="2126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lastRenderedPageBreak/>
              <w:t>Администрация             р.п. Мошково</w:t>
            </w:r>
          </w:p>
        </w:tc>
        <w:tc>
          <w:tcPr>
            <w:tcW w:w="2268" w:type="dxa"/>
            <w:vMerge w:val="restart"/>
            <w:shd w:val="clear" w:color="FFFFFF" w:fill="FFFFFF"/>
          </w:tcPr>
          <w:p w:rsidR="00D62D02" w:rsidRDefault="00B56A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Газификация района</w:t>
            </w:r>
          </w:p>
        </w:tc>
        <w:tc>
          <w:tcPr>
            <w:tcW w:w="184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305,535</w:t>
            </w:r>
          </w:p>
        </w:tc>
        <w:tc>
          <w:tcPr>
            <w:tcW w:w="1134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5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2020-2024</w:t>
            </w:r>
          </w:p>
        </w:tc>
        <w:tc>
          <w:tcPr>
            <w:tcW w:w="1536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</w:tr>
      <w:tr w:rsidR="00D62D02">
        <w:trPr>
          <w:trHeight w:val="276"/>
        </w:trPr>
        <w:tc>
          <w:tcPr>
            <w:tcW w:w="572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1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Создание и реконструкция объектов системы теплоснабжения р.п. Мошково Мошковского района Новосибирской области. Строительство отдельно стоящей газовой котельной №1</w:t>
            </w:r>
          </w:p>
        </w:tc>
        <w:tc>
          <w:tcPr>
            <w:tcW w:w="2126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Администрация             р.п. Мошково</w:t>
            </w:r>
          </w:p>
        </w:tc>
        <w:tc>
          <w:tcPr>
            <w:tcW w:w="2268" w:type="dxa"/>
            <w:vMerge w:val="restart"/>
            <w:shd w:val="clear" w:color="FFFFFF" w:fill="FFFFFF"/>
          </w:tcPr>
          <w:p w:rsidR="00D62D02" w:rsidRDefault="00B56A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Газификация района</w:t>
            </w:r>
          </w:p>
          <w:p w:rsidR="00D62D02" w:rsidRDefault="00D62D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114,640</w:t>
            </w:r>
          </w:p>
        </w:tc>
        <w:tc>
          <w:tcPr>
            <w:tcW w:w="1134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5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536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D62D02">
        <w:trPr>
          <w:trHeight w:val="276"/>
        </w:trPr>
        <w:tc>
          <w:tcPr>
            <w:tcW w:w="572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1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Создание и реконструкция объектов системы теплоснабжения р.п. Мошково Мошковского района Новосибирской области. Строительство отдельно стоящей газовой котельной №3</w:t>
            </w:r>
          </w:p>
        </w:tc>
        <w:tc>
          <w:tcPr>
            <w:tcW w:w="2126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Администрация             р.п. Мошково</w:t>
            </w:r>
          </w:p>
        </w:tc>
        <w:tc>
          <w:tcPr>
            <w:tcW w:w="2268" w:type="dxa"/>
            <w:vMerge w:val="restart"/>
            <w:shd w:val="clear" w:color="FFFFFF" w:fill="FFFFFF"/>
          </w:tcPr>
          <w:p w:rsidR="00D62D02" w:rsidRDefault="00B56A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Газификация района</w:t>
            </w:r>
          </w:p>
          <w:p w:rsidR="00D62D02" w:rsidRDefault="00D62D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102,279</w:t>
            </w:r>
          </w:p>
        </w:tc>
        <w:tc>
          <w:tcPr>
            <w:tcW w:w="1134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5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536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D62D02">
        <w:trPr>
          <w:trHeight w:val="276"/>
        </w:trPr>
        <w:tc>
          <w:tcPr>
            <w:tcW w:w="572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1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Создание и реконструкция объектов системы теплоснабжения р.п. Мошково Мошковского района Новосибирской области. Строительство отдельно стоящей газовой котельной №4</w:t>
            </w:r>
          </w:p>
        </w:tc>
        <w:tc>
          <w:tcPr>
            <w:tcW w:w="2126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Администрация             р.п. Мошково</w:t>
            </w:r>
          </w:p>
        </w:tc>
        <w:tc>
          <w:tcPr>
            <w:tcW w:w="2268" w:type="dxa"/>
            <w:vMerge w:val="restart"/>
            <w:shd w:val="clear" w:color="FFFFFF" w:fill="FFFFFF"/>
          </w:tcPr>
          <w:p w:rsidR="00D62D02" w:rsidRDefault="00B56A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Газификация района</w:t>
            </w:r>
          </w:p>
          <w:p w:rsidR="00D62D02" w:rsidRDefault="00D62D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67,057</w:t>
            </w:r>
          </w:p>
        </w:tc>
        <w:tc>
          <w:tcPr>
            <w:tcW w:w="1134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5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536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D62D02">
        <w:trPr>
          <w:trHeight w:val="276"/>
        </w:trPr>
        <w:tc>
          <w:tcPr>
            <w:tcW w:w="572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1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 xml:space="preserve">Создание и реконструкция объектов системы теплоснабжения р.п. Мошково Мошковского </w:t>
            </w: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lastRenderedPageBreak/>
              <w:t>района Новосибирской области. Строительство отдельно стоящей газовой котельной №5</w:t>
            </w:r>
          </w:p>
        </w:tc>
        <w:tc>
          <w:tcPr>
            <w:tcW w:w="2126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lastRenderedPageBreak/>
              <w:t>Администрация             р.п. Мошково</w:t>
            </w:r>
          </w:p>
        </w:tc>
        <w:tc>
          <w:tcPr>
            <w:tcW w:w="2268" w:type="dxa"/>
            <w:vMerge w:val="restart"/>
            <w:shd w:val="clear" w:color="FFFFFF" w:fill="FFFFFF"/>
          </w:tcPr>
          <w:p w:rsidR="00D62D02" w:rsidRDefault="00B56A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Газификация района</w:t>
            </w:r>
          </w:p>
          <w:p w:rsidR="00D62D02" w:rsidRDefault="00D62D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51,981</w:t>
            </w:r>
          </w:p>
        </w:tc>
        <w:tc>
          <w:tcPr>
            <w:tcW w:w="1134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5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536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D62D02">
        <w:trPr>
          <w:trHeight w:val="276"/>
        </w:trPr>
        <w:tc>
          <w:tcPr>
            <w:tcW w:w="572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51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Создание и реконструкция объектов системы теплоснабжения р.п. Мошково Мошковского района Новосибирской области. Строительство отдельно стоящей газовой котельной №6</w:t>
            </w:r>
          </w:p>
        </w:tc>
        <w:tc>
          <w:tcPr>
            <w:tcW w:w="2126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Администрация             р.п. Мошково</w:t>
            </w:r>
          </w:p>
        </w:tc>
        <w:tc>
          <w:tcPr>
            <w:tcW w:w="2268" w:type="dxa"/>
            <w:vMerge w:val="restart"/>
            <w:shd w:val="clear" w:color="FFFFFF" w:fill="FFFFFF"/>
          </w:tcPr>
          <w:p w:rsidR="00D62D02" w:rsidRDefault="00B56A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Газификация района</w:t>
            </w:r>
          </w:p>
          <w:p w:rsidR="00D62D02" w:rsidRDefault="00D62D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59,930</w:t>
            </w:r>
          </w:p>
        </w:tc>
        <w:tc>
          <w:tcPr>
            <w:tcW w:w="1134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5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536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D62D02">
        <w:trPr>
          <w:trHeight w:val="276"/>
        </w:trPr>
        <w:tc>
          <w:tcPr>
            <w:tcW w:w="572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51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«Создание и реконструкция объектов системы теплоснабжения р.п. Мошково Мошковского района Новосибирской области. Строительство и реконструкция тепловых сетей и сетей горячего водоснабжения от существующей котельной «Западная»  (сооружение центрального тепл</w:t>
            </w: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ового пункта)</w:t>
            </w:r>
          </w:p>
        </w:tc>
        <w:tc>
          <w:tcPr>
            <w:tcW w:w="2126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Администрация             р.п. Мошково</w:t>
            </w:r>
          </w:p>
        </w:tc>
        <w:tc>
          <w:tcPr>
            <w:tcW w:w="2268" w:type="dxa"/>
            <w:vMerge w:val="restart"/>
            <w:shd w:val="clear" w:color="FFFFFF" w:fill="FFFFFF"/>
          </w:tcPr>
          <w:p w:rsidR="00D62D02" w:rsidRDefault="00B56A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Газификация района</w:t>
            </w:r>
          </w:p>
          <w:p w:rsidR="00D62D02" w:rsidRDefault="00D62D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2"/>
              </w:rPr>
              <w:t>192,058</w:t>
            </w:r>
          </w:p>
        </w:tc>
        <w:tc>
          <w:tcPr>
            <w:tcW w:w="1134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5" w:type="dxa"/>
            <w:vMerge w:val="restart"/>
            <w:shd w:val="clear" w:color="FFFFFF" w:fill="FFFFFF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vMerge w:val="restart"/>
            <w:shd w:val="clear" w:color="FFFFFF" w:fill="FFFFFF"/>
          </w:tcPr>
          <w:p w:rsidR="00D62D02" w:rsidRDefault="00B56AFC">
            <w:pPr>
              <w:spacing w:line="57" w:lineRule="atLeast"/>
              <w:jc w:val="center"/>
              <w:rPr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2023-2024</w:t>
            </w:r>
          </w:p>
        </w:tc>
        <w:tc>
          <w:tcPr>
            <w:tcW w:w="1536" w:type="dxa"/>
            <w:vMerge w:val="restart"/>
            <w:shd w:val="clear" w:color="FFFFFF" w:fill="FFFFFF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</w:tr>
      <w:tr w:rsidR="00D62D02">
        <w:tc>
          <w:tcPr>
            <w:tcW w:w="15276" w:type="dxa"/>
            <w:gridSpan w:val="9"/>
          </w:tcPr>
          <w:p w:rsidR="00D62D02" w:rsidRDefault="00B56AFC">
            <w:pPr>
              <w:pStyle w:val="aff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Жилищное строительство</w:t>
            </w:r>
          </w:p>
        </w:tc>
      </w:tr>
      <w:tr w:rsidR="00D62D02">
        <w:tc>
          <w:tcPr>
            <w:tcW w:w="572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13" w:type="dxa"/>
          </w:tcPr>
          <w:p w:rsidR="00D62D02" w:rsidRDefault="00B56AFC">
            <w:pPr>
              <w:pStyle w:val="af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Массовая застройка в п. Октябрьский</w:t>
            </w:r>
          </w:p>
        </w:tc>
        <w:tc>
          <w:tcPr>
            <w:tcW w:w="2126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Частный инвестор</w:t>
            </w:r>
          </w:p>
        </w:tc>
        <w:tc>
          <w:tcPr>
            <w:tcW w:w="2268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Жилые районы на </w:t>
            </w:r>
          </w:p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 тысячи жителей</w:t>
            </w:r>
          </w:p>
        </w:tc>
        <w:tc>
          <w:tcPr>
            <w:tcW w:w="1843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250</w:t>
            </w:r>
          </w:p>
        </w:tc>
        <w:tc>
          <w:tcPr>
            <w:tcW w:w="1134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489" w:type="dxa"/>
          </w:tcPr>
          <w:p w:rsidR="00D62D02" w:rsidRDefault="00B56AFC">
            <w:pPr>
              <w:pStyle w:val="aff7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2012-2032</w:t>
            </w:r>
          </w:p>
          <w:p w:rsidR="00D62D02" w:rsidRDefault="00D62D02">
            <w:pPr>
              <w:pStyle w:val="af3"/>
              <w:ind w:left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36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</w:tr>
      <w:tr w:rsidR="00D62D02">
        <w:tc>
          <w:tcPr>
            <w:tcW w:w="572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13" w:type="dxa"/>
          </w:tcPr>
          <w:p w:rsidR="00D62D02" w:rsidRDefault="00B56AFC">
            <w:pPr>
              <w:pStyle w:val="aff7"/>
              <w:spacing w:after="0"/>
              <w:ind w:left="0" w:firstLine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Массовая</w:t>
            </w:r>
          </w:p>
          <w:p w:rsidR="00D62D02" w:rsidRDefault="00B56AFC">
            <w:pPr>
              <w:pStyle w:val="aff7"/>
              <w:spacing w:after="0"/>
              <w:ind w:left="0" w:firstLine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застройка домами усадебного типа</w:t>
            </w:r>
          </w:p>
          <w:p w:rsidR="00D62D02" w:rsidRDefault="00B56AFC">
            <w:pPr>
              <w:pStyle w:val="aff7"/>
              <w:spacing w:after="0"/>
              <w:ind w:left="0" w:firstLine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южного микрорайона</w:t>
            </w:r>
          </w:p>
          <w:p w:rsidR="00D62D02" w:rsidRDefault="00B56AFC">
            <w:pPr>
              <w:pStyle w:val="aff7"/>
              <w:spacing w:after="0"/>
              <w:ind w:left="0" w:firstLine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в с. Сокур</w:t>
            </w:r>
          </w:p>
        </w:tc>
        <w:tc>
          <w:tcPr>
            <w:tcW w:w="2126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Частный инвестор</w:t>
            </w:r>
          </w:p>
        </w:tc>
        <w:tc>
          <w:tcPr>
            <w:tcW w:w="2268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20 тысяч жителей</w:t>
            </w:r>
          </w:p>
        </w:tc>
        <w:tc>
          <w:tcPr>
            <w:tcW w:w="1843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489" w:type="dxa"/>
          </w:tcPr>
          <w:p w:rsidR="00D62D02" w:rsidRDefault="00B56AFC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2012-2032</w:t>
            </w:r>
          </w:p>
          <w:p w:rsidR="00D62D02" w:rsidRDefault="00D62D02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36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D62D02">
        <w:tc>
          <w:tcPr>
            <w:tcW w:w="572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2513" w:type="dxa"/>
          </w:tcPr>
          <w:p w:rsidR="00D62D02" w:rsidRDefault="00B56AFC">
            <w:pPr>
              <w:pStyle w:val="aff7"/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Массовая застройка нового микрорайона домами усадебного типа </w:t>
            </w:r>
          </w:p>
          <w:p w:rsidR="00D62D02" w:rsidRDefault="00B56AFC">
            <w:pPr>
              <w:pStyle w:val="aff7"/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в р.п. Мошково, </w:t>
            </w:r>
          </w:p>
          <w:p w:rsidR="00D62D02" w:rsidRDefault="00B56AFC">
            <w:pPr>
              <w:pStyle w:val="aff7"/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район ул. Калинина</w:t>
            </w:r>
          </w:p>
        </w:tc>
        <w:tc>
          <w:tcPr>
            <w:tcW w:w="2126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Администрация/</w:t>
            </w:r>
          </w:p>
          <w:p w:rsidR="00D62D02" w:rsidRDefault="00B56AFC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частный инвестор</w:t>
            </w:r>
          </w:p>
        </w:tc>
        <w:tc>
          <w:tcPr>
            <w:tcW w:w="2268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1.5 тыс. жителей</w:t>
            </w:r>
          </w:p>
        </w:tc>
        <w:tc>
          <w:tcPr>
            <w:tcW w:w="1843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489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6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D62D02">
        <w:tc>
          <w:tcPr>
            <w:tcW w:w="572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Массовая застройка нового микрорайона домами усадебного типа  в р.п. Мошково, район ул. Покрышкина</w:t>
            </w:r>
          </w:p>
        </w:tc>
        <w:tc>
          <w:tcPr>
            <w:tcW w:w="2126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Администрация/</w:t>
            </w:r>
          </w:p>
          <w:p w:rsidR="00D62D02" w:rsidRDefault="00B56AFC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частный инвестор</w:t>
            </w:r>
          </w:p>
        </w:tc>
        <w:tc>
          <w:tcPr>
            <w:tcW w:w="2268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1,0 тыс. жителей</w:t>
            </w:r>
          </w:p>
        </w:tc>
        <w:tc>
          <w:tcPr>
            <w:tcW w:w="1843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34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795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489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6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D62D02">
        <w:tc>
          <w:tcPr>
            <w:tcW w:w="15276" w:type="dxa"/>
            <w:gridSpan w:val="9"/>
          </w:tcPr>
          <w:p w:rsidR="00D62D02" w:rsidRDefault="00B56AFC">
            <w:pPr>
              <w:pStyle w:val="aff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</w:tr>
      <w:tr w:rsidR="00D62D02">
        <w:tc>
          <w:tcPr>
            <w:tcW w:w="572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spacing w:after="0"/>
              <w:ind w:left="6" w:hanging="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Строительство ФАПа в с.Дубровино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Министерство здравоохранения НСО</w:t>
            </w:r>
          </w:p>
        </w:tc>
        <w:tc>
          <w:tcPr>
            <w:tcW w:w="2268" w:type="dxa"/>
          </w:tcPr>
          <w:p w:rsidR="00D62D02" w:rsidRDefault="00B56AFC">
            <w:pPr>
              <w:ind w:lef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Оказание качественной медицинской помощи населению</w:t>
            </w:r>
          </w:p>
        </w:tc>
        <w:tc>
          <w:tcPr>
            <w:tcW w:w="1843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17,6591</w:t>
            </w:r>
          </w:p>
        </w:tc>
        <w:tc>
          <w:tcPr>
            <w:tcW w:w="1134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1536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D62D02">
        <w:tc>
          <w:tcPr>
            <w:tcW w:w="572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spacing w:after="0"/>
              <w:ind w:left="6" w:hanging="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ФАПа в с.Барлак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Министерство здравоохранения НСО</w:t>
            </w:r>
          </w:p>
        </w:tc>
        <w:tc>
          <w:tcPr>
            <w:tcW w:w="2268" w:type="dxa"/>
          </w:tcPr>
          <w:p w:rsidR="00D62D02" w:rsidRDefault="00B56AFC">
            <w:pPr>
              <w:ind w:lef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Оказание качественной медицинской помощи населению</w:t>
            </w:r>
          </w:p>
        </w:tc>
        <w:tc>
          <w:tcPr>
            <w:tcW w:w="1843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17,6591</w:t>
            </w:r>
          </w:p>
        </w:tc>
        <w:tc>
          <w:tcPr>
            <w:tcW w:w="1134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2023-2024</w:t>
            </w:r>
          </w:p>
        </w:tc>
        <w:tc>
          <w:tcPr>
            <w:tcW w:w="1536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D62D02">
        <w:tc>
          <w:tcPr>
            <w:tcW w:w="572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spacing w:after="0"/>
              <w:ind w:left="6" w:hanging="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ФАПа в п.Барлакский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Министерство здравоохранения НСО</w:t>
            </w:r>
          </w:p>
        </w:tc>
        <w:tc>
          <w:tcPr>
            <w:tcW w:w="2268" w:type="dxa"/>
          </w:tcPr>
          <w:p w:rsidR="00D62D02" w:rsidRDefault="00B56AFC">
            <w:pPr>
              <w:ind w:lef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Оказание качественной медицинской помощи населению</w:t>
            </w:r>
          </w:p>
        </w:tc>
        <w:tc>
          <w:tcPr>
            <w:tcW w:w="1843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17,6591</w:t>
            </w:r>
          </w:p>
        </w:tc>
        <w:tc>
          <w:tcPr>
            <w:tcW w:w="1134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2023-2024</w:t>
            </w:r>
          </w:p>
        </w:tc>
        <w:tc>
          <w:tcPr>
            <w:tcW w:w="1536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D62D02">
        <w:trPr>
          <w:trHeight w:val="276"/>
        </w:trPr>
        <w:tc>
          <w:tcPr>
            <w:tcW w:w="572" w:type="dxa"/>
            <w:vMerge w:val="restart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pStyle w:val="aff7"/>
              <w:spacing w:after="0"/>
              <w:ind w:left="6" w:hanging="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Капитальный ремонт кровли Ташаринского ДК «Обь»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Ташаринского сельсовета</w:t>
            </w:r>
          </w:p>
        </w:tc>
        <w:tc>
          <w:tcPr>
            <w:tcW w:w="2268" w:type="dxa"/>
            <w:vMerge w:val="restart"/>
          </w:tcPr>
          <w:p w:rsidR="00D62D02" w:rsidRDefault="00B56AFC">
            <w:pPr>
              <w:ind w:lef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условий ДК, привлечение населения</w:t>
            </w:r>
          </w:p>
        </w:tc>
        <w:tc>
          <w:tcPr>
            <w:tcW w:w="1843" w:type="dxa"/>
            <w:vMerge w:val="restart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11,976</w:t>
            </w:r>
          </w:p>
        </w:tc>
        <w:tc>
          <w:tcPr>
            <w:tcW w:w="1134" w:type="dxa"/>
            <w:vMerge w:val="restart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5" w:type="dxa"/>
            <w:vMerge w:val="restart"/>
          </w:tcPr>
          <w:p w:rsidR="00D62D02" w:rsidRDefault="00D62D02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pStyle w:val="aff7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1536" w:type="dxa"/>
            <w:vMerge w:val="restart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D62D02">
        <w:tc>
          <w:tcPr>
            <w:tcW w:w="572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spacing w:after="0"/>
              <w:ind w:left="6" w:hanging="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дома культуры  в р.п. Станционно-Ояшинский (разработка ПСД)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р.п. Станционно-Ояшинский</w:t>
            </w:r>
          </w:p>
        </w:tc>
        <w:tc>
          <w:tcPr>
            <w:tcW w:w="2268" w:type="dxa"/>
          </w:tcPr>
          <w:p w:rsidR="00D62D02" w:rsidRDefault="00B56AFC">
            <w:pPr>
              <w:ind w:lef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условий библиотеки, привлечение населения</w:t>
            </w:r>
          </w:p>
        </w:tc>
        <w:tc>
          <w:tcPr>
            <w:tcW w:w="1843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1134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1536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D62D02">
        <w:tc>
          <w:tcPr>
            <w:tcW w:w="572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Строительство стадиона</w:t>
            </w:r>
          </w:p>
          <w:p w:rsidR="00D62D02" w:rsidRDefault="00B56AFC">
            <w:pPr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в р.п. Мошково</w:t>
            </w:r>
          </w:p>
          <w:p w:rsidR="00D62D02" w:rsidRDefault="00D62D02">
            <w:pPr>
              <w:pStyle w:val="af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Мошковского района</w:t>
            </w:r>
          </w:p>
        </w:tc>
        <w:tc>
          <w:tcPr>
            <w:tcW w:w="2268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спорта и физической культуры</w:t>
            </w:r>
          </w:p>
        </w:tc>
        <w:tc>
          <w:tcPr>
            <w:tcW w:w="1843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70,0</w:t>
            </w:r>
          </w:p>
        </w:tc>
        <w:tc>
          <w:tcPr>
            <w:tcW w:w="1134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2024-2025</w:t>
            </w:r>
          </w:p>
          <w:p w:rsidR="00D62D02" w:rsidRDefault="00D62D02">
            <w:pPr>
              <w:pStyle w:val="aff7"/>
              <w:ind w:left="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1536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D62D02">
        <w:tc>
          <w:tcPr>
            <w:tcW w:w="572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spacing w:after="0"/>
              <w:ind w:left="6" w:hanging="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рекреационного парка «Парк познания»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</w:p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«Парк Мира»</w:t>
            </w:r>
          </w:p>
        </w:tc>
        <w:tc>
          <w:tcPr>
            <w:tcW w:w="2268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условий для активного отдыха населения</w:t>
            </w:r>
          </w:p>
        </w:tc>
        <w:tc>
          <w:tcPr>
            <w:tcW w:w="1843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400,0</w:t>
            </w:r>
          </w:p>
        </w:tc>
        <w:tc>
          <w:tcPr>
            <w:tcW w:w="1134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95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Частные средства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2023-2024</w:t>
            </w:r>
          </w:p>
        </w:tc>
        <w:tc>
          <w:tcPr>
            <w:tcW w:w="1536" w:type="dxa"/>
          </w:tcPr>
          <w:p w:rsidR="00D62D02" w:rsidRDefault="00B56AFC">
            <w:pPr>
              <w:pStyle w:val="af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57%</w:t>
            </w:r>
          </w:p>
        </w:tc>
      </w:tr>
    </w:tbl>
    <w:p w:rsidR="00D62D02" w:rsidRDefault="00D62D02">
      <w:pPr>
        <w:pStyle w:val="af3"/>
        <w:ind w:left="0"/>
        <w:rPr>
          <w:rFonts w:ascii="Times New Roman" w:hAnsi="Times New Roman" w:cs="Times New Roman"/>
          <w:b/>
          <w:sz w:val="28"/>
          <w:szCs w:val="28"/>
          <w:highlight w:val="yellow"/>
          <w:u w:val="single"/>
        </w:rPr>
      </w:pPr>
    </w:p>
    <w:p w:rsidR="00D62D02" w:rsidRDefault="00B56AFC">
      <w:pPr>
        <w:pStyle w:val="af3"/>
        <w:ind w:left="0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Инвестиционные проекты, планируемые к реализации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tbl>
      <w:tblPr>
        <w:tblStyle w:val="af2"/>
        <w:tblW w:w="15314" w:type="dxa"/>
        <w:tblLayout w:type="fixed"/>
        <w:tblLook w:val="04A0" w:firstRow="1" w:lastRow="0" w:firstColumn="1" w:lastColumn="0" w:noHBand="0" w:noVBand="1"/>
      </w:tblPr>
      <w:tblGrid>
        <w:gridCol w:w="675"/>
        <w:gridCol w:w="1843"/>
        <w:gridCol w:w="1702"/>
        <w:gridCol w:w="1134"/>
        <w:gridCol w:w="1842"/>
        <w:gridCol w:w="1699"/>
        <w:gridCol w:w="1457"/>
        <w:gridCol w:w="1522"/>
        <w:gridCol w:w="1739"/>
        <w:gridCol w:w="1701"/>
      </w:tblGrid>
      <w:tr w:rsidR="00D62D02">
        <w:trPr>
          <w:trHeight w:val="2533"/>
        </w:trPr>
        <w:tc>
          <w:tcPr>
            <w:tcW w:w="67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43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 проекта</w:t>
            </w:r>
          </w:p>
        </w:tc>
        <w:tc>
          <w:tcPr>
            <w:tcW w:w="1702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оформленных решений в отношении собственности земельных участков под реализацию проекта</w:t>
            </w:r>
          </w:p>
        </w:tc>
        <w:tc>
          <w:tcPr>
            <w:tcW w:w="1134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ПСД</w:t>
            </w:r>
          </w:p>
        </w:tc>
        <w:tc>
          <w:tcPr>
            <w:tcW w:w="1842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заключения госэкспертизы</w:t>
            </w:r>
          </w:p>
        </w:tc>
        <w:tc>
          <w:tcPr>
            <w:tcW w:w="169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Наличие  разрешения на строительство (номер и дата)</w:t>
            </w:r>
          </w:p>
        </w:tc>
        <w:tc>
          <w:tcPr>
            <w:tcW w:w="1457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Срок реализации проекта</w:t>
            </w:r>
          </w:p>
        </w:tc>
        <w:tc>
          <w:tcPr>
            <w:tcW w:w="1522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Общий объем инвестиций, млн. руб.</w:t>
            </w:r>
          </w:p>
        </w:tc>
        <w:tc>
          <w:tcPr>
            <w:tcW w:w="173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Конта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кты инициатора проекта</w:t>
            </w:r>
          </w:p>
        </w:tc>
        <w:tc>
          <w:tcPr>
            <w:tcW w:w="170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создаваемых  постоянных рабочих мест, чел.</w:t>
            </w:r>
          </w:p>
        </w:tc>
      </w:tr>
      <w:tr w:rsidR="00D62D02">
        <w:trPr>
          <w:trHeight w:val="278"/>
        </w:trPr>
        <w:tc>
          <w:tcPr>
            <w:tcW w:w="15314" w:type="dxa"/>
            <w:gridSpan w:val="10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</w:p>
        </w:tc>
      </w:tr>
      <w:tr w:rsidR="00D62D02">
        <w:trPr>
          <w:trHeight w:val="278"/>
        </w:trPr>
        <w:tc>
          <w:tcPr>
            <w:tcW w:w="675" w:type="dxa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Приобретение здания средней общеобразовательной школы на 500 мест, п.Октябрьский, ж.р. Светлый</w:t>
            </w:r>
          </w:p>
        </w:tc>
        <w:tc>
          <w:tcPr>
            <w:tcW w:w="170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9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457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2024</w:t>
            </w:r>
          </w:p>
        </w:tc>
        <w:tc>
          <w:tcPr>
            <w:tcW w:w="152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500,0</w:t>
            </w:r>
          </w:p>
        </w:tc>
        <w:tc>
          <w:tcPr>
            <w:tcW w:w="173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Администрация Мошковского района</w:t>
            </w:r>
          </w:p>
        </w:tc>
        <w:tc>
          <w:tcPr>
            <w:tcW w:w="170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30</w:t>
            </w:r>
          </w:p>
        </w:tc>
      </w:tr>
      <w:tr w:rsidR="00D62D02">
        <w:trPr>
          <w:trHeight w:val="278"/>
        </w:trPr>
        <w:tc>
          <w:tcPr>
            <w:tcW w:w="675" w:type="dxa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Приобретение здания детского сада, п.Октябрьский, ж.р. Светлый</w:t>
            </w:r>
          </w:p>
        </w:tc>
        <w:tc>
          <w:tcPr>
            <w:tcW w:w="170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9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457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2024</w:t>
            </w:r>
          </w:p>
        </w:tc>
        <w:tc>
          <w:tcPr>
            <w:tcW w:w="152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120,0</w:t>
            </w:r>
          </w:p>
        </w:tc>
        <w:tc>
          <w:tcPr>
            <w:tcW w:w="173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</w:rPr>
              <w:t>Администрация Мошковского района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D62D02">
        <w:trPr>
          <w:trHeight w:val="278"/>
        </w:trPr>
        <w:tc>
          <w:tcPr>
            <w:tcW w:w="675" w:type="dxa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Строительство пристройки к МКОУ Октябрьская СОШ   на 200 мест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п.Октябрьский</w:t>
            </w:r>
          </w:p>
        </w:tc>
        <w:tc>
          <w:tcPr>
            <w:tcW w:w="170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1134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9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457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2025</w:t>
            </w:r>
          </w:p>
        </w:tc>
        <w:tc>
          <w:tcPr>
            <w:tcW w:w="152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200,0</w:t>
            </w:r>
          </w:p>
        </w:tc>
        <w:tc>
          <w:tcPr>
            <w:tcW w:w="173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</w:rPr>
              <w:t>Администрация Мошковского района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</w:tr>
      <w:tr w:rsidR="00D62D02">
        <w:trPr>
          <w:trHeight w:val="278"/>
        </w:trPr>
        <w:tc>
          <w:tcPr>
            <w:tcW w:w="675" w:type="dxa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spacing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Строительство пристройки к МБОУ Мошковская СОШ   № 1, 300 мест,</w:t>
            </w:r>
          </w:p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р.п. Мошково</w:t>
            </w:r>
          </w:p>
        </w:tc>
        <w:tc>
          <w:tcPr>
            <w:tcW w:w="170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9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457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2024</w:t>
            </w:r>
          </w:p>
        </w:tc>
        <w:tc>
          <w:tcPr>
            <w:tcW w:w="152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300,0</w:t>
            </w:r>
          </w:p>
        </w:tc>
        <w:tc>
          <w:tcPr>
            <w:tcW w:w="173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</w:rPr>
              <w:t>Администрация Мошковского района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</w:tr>
      <w:tr w:rsidR="00D62D02">
        <w:trPr>
          <w:trHeight w:val="278"/>
        </w:trPr>
        <w:tc>
          <w:tcPr>
            <w:tcW w:w="675" w:type="dxa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spacing w:line="5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Строительство пристройки к МКОУ Сокурская СОШ № 19, 200 мест, </w:t>
            </w:r>
          </w:p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с. Сокур</w:t>
            </w:r>
          </w:p>
        </w:tc>
        <w:tc>
          <w:tcPr>
            <w:tcW w:w="170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9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457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152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200,0</w:t>
            </w:r>
          </w:p>
        </w:tc>
        <w:tc>
          <w:tcPr>
            <w:tcW w:w="173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</w:rPr>
              <w:t>Администрация Мошковского района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</w:tr>
      <w:tr w:rsidR="00D62D02">
        <w:trPr>
          <w:trHeight w:val="278"/>
        </w:trPr>
        <w:tc>
          <w:tcPr>
            <w:tcW w:w="675" w:type="dxa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МКОУ Новомошковская СОШ, структурное подразделение - детский сад на 80 мест, с.Новомошковское</w:t>
            </w:r>
          </w:p>
        </w:tc>
        <w:tc>
          <w:tcPr>
            <w:tcW w:w="170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9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457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2024</w:t>
            </w:r>
          </w:p>
        </w:tc>
        <w:tc>
          <w:tcPr>
            <w:tcW w:w="152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70,0</w:t>
            </w:r>
          </w:p>
        </w:tc>
        <w:tc>
          <w:tcPr>
            <w:tcW w:w="173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</w:rPr>
              <w:t>Администрация Мошковского района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</w:tr>
      <w:tr w:rsidR="00D62D02">
        <w:trPr>
          <w:trHeight w:val="278"/>
        </w:trPr>
        <w:tc>
          <w:tcPr>
            <w:tcW w:w="675" w:type="dxa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spacing w:line="57" w:lineRule="atLeast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Строительство детского сада на 100 мест, с.Сокур</w:t>
            </w:r>
          </w:p>
        </w:tc>
        <w:tc>
          <w:tcPr>
            <w:tcW w:w="170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9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457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2026</w:t>
            </w:r>
          </w:p>
        </w:tc>
        <w:tc>
          <w:tcPr>
            <w:tcW w:w="152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90,0</w:t>
            </w:r>
          </w:p>
        </w:tc>
        <w:tc>
          <w:tcPr>
            <w:tcW w:w="173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</w:rPr>
              <w:t>Администрация Мошковского района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</w:tr>
      <w:tr w:rsidR="00D62D02">
        <w:trPr>
          <w:trHeight w:val="278"/>
        </w:trPr>
        <w:tc>
          <w:tcPr>
            <w:tcW w:w="15314" w:type="dxa"/>
            <w:gridSpan w:val="10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Культура</w:t>
            </w:r>
          </w:p>
        </w:tc>
      </w:tr>
      <w:tr w:rsidR="00D62D02">
        <w:trPr>
          <w:trHeight w:val="278"/>
        </w:trPr>
        <w:tc>
          <w:tcPr>
            <w:tcW w:w="675" w:type="dxa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spacing w:after="0"/>
              <w:ind w:left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Школы искусств в р.п. Мошково</w:t>
            </w:r>
          </w:p>
        </w:tc>
        <w:tc>
          <w:tcPr>
            <w:tcW w:w="1702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</w:p>
        </w:tc>
        <w:tc>
          <w:tcPr>
            <w:tcW w:w="1134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2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9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Ведется  работа по определению проектной организации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выполнение проектиро-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вания</w:t>
            </w:r>
          </w:p>
        </w:tc>
        <w:tc>
          <w:tcPr>
            <w:tcW w:w="1457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2024</w:t>
            </w:r>
          </w:p>
        </w:tc>
        <w:tc>
          <w:tcPr>
            <w:tcW w:w="1522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  <w:tc>
          <w:tcPr>
            <w:tcW w:w="173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Администрация Мошковского района</w:t>
            </w:r>
          </w:p>
          <w:p w:rsidR="00D62D02" w:rsidRDefault="00D62D02"/>
        </w:tc>
        <w:tc>
          <w:tcPr>
            <w:tcW w:w="170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 новых рабочих мест</w:t>
            </w:r>
          </w:p>
        </w:tc>
      </w:tr>
      <w:tr w:rsidR="00D62D02">
        <w:trPr>
          <w:trHeight w:val="278"/>
        </w:trPr>
        <w:tc>
          <w:tcPr>
            <w:tcW w:w="675" w:type="dxa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spacing w:after="0"/>
              <w:ind w:left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Строительство дома культуры в р.п. Станционно-Ояшинский</w:t>
            </w:r>
          </w:p>
        </w:tc>
        <w:tc>
          <w:tcPr>
            <w:tcW w:w="1702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842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69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Готово ПСД с положительным заключением экспертизы</w:t>
            </w:r>
          </w:p>
        </w:tc>
        <w:tc>
          <w:tcPr>
            <w:tcW w:w="1457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2023-2024</w:t>
            </w:r>
          </w:p>
        </w:tc>
        <w:tc>
          <w:tcPr>
            <w:tcW w:w="1522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ОБ, МБ</w:t>
            </w:r>
          </w:p>
        </w:tc>
        <w:tc>
          <w:tcPr>
            <w:tcW w:w="173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Администрация Мошковского района</w:t>
            </w:r>
          </w:p>
          <w:p w:rsidR="00D62D02" w:rsidRDefault="00D62D02"/>
        </w:tc>
        <w:tc>
          <w:tcPr>
            <w:tcW w:w="170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 новых рабочих мест</w:t>
            </w:r>
          </w:p>
        </w:tc>
      </w:tr>
      <w:tr w:rsidR="00D62D02">
        <w:trPr>
          <w:trHeight w:val="278"/>
        </w:trPr>
        <w:tc>
          <w:tcPr>
            <w:tcW w:w="15314" w:type="dxa"/>
            <w:gridSpan w:val="10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</w:tr>
      <w:tr w:rsidR="00D62D02">
        <w:trPr>
          <w:trHeight w:val="278"/>
        </w:trPr>
        <w:tc>
          <w:tcPr>
            <w:tcW w:w="675" w:type="dxa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Реконструкция системы водоснабжения,                              с. Новомошковское </w:t>
            </w:r>
          </w:p>
        </w:tc>
        <w:tc>
          <w:tcPr>
            <w:tcW w:w="170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84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69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457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2024-2025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2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47,0</w:t>
            </w:r>
          </w:p>
        </w:tc>
        <w:tc>
          <w:tcPr>
            <w:tcW w:w="173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Администрация Мошковского района</w:t>
            </w:r>
          </w:p>
        </w:tc>
        <w:tc>
          <w:tcPr>
            <w:tcW w:w="170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62D02">
        <w:trPr>
          <w:trHeight w:val="278"/>
        </w:trPr>
        <w:tc>
          <w:tcPr>
            <w:tcW w:w="675" w:type="dxa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Реконструкция системы водоснабжения, п. Октябрьский</w:t>
            </w:r>
          </w:p>
        </w:tc>
        <w:tc>
          <w:tcPr>
            <w:tcW w:w="170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84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69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7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2024-2025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2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135,0</w:t>
            </w:r>
          </w:p>
        </w:tc>
        <w:tc>
          <w:tcPr>
            <w:tcW w:w="173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Администрация Мошковского района</w:t>
            </w:r>
          </w:p>
        </w:tc>
        <w:tc>
          <w:tcPr>
            <w:tcW w:w="170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62D02">
        <w:trPr>
          <w:trHeight w:val="278"/>
        </w:trPr>
        <w:tc>
          <w:tcPr>
            <w:tcW w:w="675" w:type="dxa"/>
            <w:vMerge w:val="restart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"Разработка проектно-сметной документации с получением положительного заключения государственной экспертизы </w:t>
            </w:r>
            <w:r>
              <w:rPr>
                <w:rFonts w:ascii="Times New Roman" w:hAnsi="Times New Roman" w:cs="Times New Roman"/>
              </w:rPr>
              <w:t xml:space="preserve">в 2023 году по объекту "Реконструкция системы водоснабжения с. Ташара"                   </w:t>
            </w:r>
          </w:p>
        </w:tc>
        <w:tc>
          <w:tcPr>
            <w:tcW w:w="170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134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84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нет</w:t>
            </w:r>
          </w:p>
        </w:tc>
        <w:tc>
          <w:tcPr>
            <w:tcW w:w="169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457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2024-2025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22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15, 573</w:t>
            </w:r>
          </w:p>
        </w:tc>
        <w:tc>
          <w:tcPr>
            <w:tcW w:w="173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Администрация Мошковского района</w:t>
            </w:r>
          </w:p>
        </w:tc>
        <w:tc>
          <w:tcPr>
            <w:tcW w:w="1701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62D02">
        <w:trPr>
          <w:trHeight w:val="278"/>
        </w:trPr>
        <w:tc>
          <w:tcPr>
            <w:tcW w:w="15314" w:type="dxa"/>
            <w:gridSpan w:val="10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Проекты социальной направленности</w:t>
            </w:r>
          </w:p>
        </w:tc>
      </w:tr>
      <w:tr w:rsidR="00D62D02">
        <w:trPr>
          <w:trHeight w:val="278"/>
        </w:trPr>
        <w:tc>
          <w:tcPr>
            <w:tcW w:w="675" w:type="dxa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pStyle w:val="aff7"/>
              <w:spacing w:after="0"/>
              <w:ind w:left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ФАПа в п.Барлакский,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да</w:t>
            </w:r>
          </w:p>
        </w:tc>
        <w:tc>
          <w:tcPr>
            <w:tcW w:w="1134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842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69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проектирова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</w:p>
        </w:tc>
        <w:tc>
          <w:tcPr>
            <w:tcW w:w="1457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2024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73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ГБУЗ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«Мошковская ЦРБ»</w:t>
            </w:r>
          </w:p>
        </w:tc>
        <w:tc>
          <w:tcPr>
            <w:tcW w:w="1701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</w:t>
            </w:r>
          </w:p>
        </w:tc>
      </w:tr>
      <w:tr w:rsidR="00D62D02">
        <w:trPr>
          <w:trHeight w:val="278"/>
        </w:trPr>
        <w:tc>
          <w:tcPr>
            <w:tcW w:w="675" w:type="dxa"/>
            <w:noWrap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Строительствожилого дома – служебное жилье</w:t>
            </w:r>
          </w:p>
          <w:p w:rsidR="00D62D02" w:rsidRDefault="00D62D02">
            <w:pPr>
              <w:pStyle w:val="aff7"/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</w:t>
            </w:r>
          </w:p>
        </w:tc>
        <w:tc>
          <w:tcPr>
            <w:tcW w:w="1134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842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69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 земельного участка под строительство жилого дома. Запрос коммерческих предложений на разработку ПСД на строительство жилых домов.   </w:t>
            </w:r>
          </w:p>
        </w:tc>
        <w:tc>
          <w:tcPr>
            <w:tcW w:w="1457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2024-2025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ОБ, МБ</w:t>
            </w:r>
          </w:p>
        </w:tc>
        <w:tc>
          <w:tcPr>
            <w:tcW w:w="173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Администрация Мошковского района</w:t>
            </w:r>
          </w:p>
          <w:p w:rsidR="00D62D02" w:rsidRDefault="00D62D02"/>
        </w:tc>
        <w:tc>
          <w:tcPr>
            <w:tcW w:w="1701" w:type="dxa"/>
          </w:tcPr>
          <w:p w:rsidR="00D62D02" w:rsidRDefault="00D62D0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D62D02" w:rsidRDefault="00D62D02">
      <w:pPr>
        <w:rPr>
          <w:rFonts w:ascii="Times New Roman" w:hAnsi="Times New Roman" w:cs="Times New Roman"/>
          <w:b/>
          <w:sz w:val="36"/>
          <w:szCs w:val="36"/>
        </w:rPr>
        <w:sectPr w:rsidR="00D62D02">
          <w:pgSz w:w="16838" w:h="11906" w:orient="landscape"/>
          <w:pgMar w:top="993" w:right="1134" w:bottom="850" w:left="1134" w:header="708" w:footer="708" w:gutter="0"/>
          <w:cols w:space="708"/>
          <w:docGrid w:linePitch="360"/>
        </w:sectPr>
      </w:pPr>
    </w:p>
    <w:p w:rsidR="00D62D02" w:rsidRDefault="00B56AFC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8.4. Инвестиционные предложения</w:t>
      </w:r>
    </w:p>
    <w:tbl>
      <w:tblPr>
        <w:tblStyle w:val="af2"/>
        <w:tblW w:w="9889" w:type="dxa"/>
        <w:tblLook w:val="04A0" w:firstRow="1" w:lastRow="0" w:firstColumn="1" w:lastColumn="0" w:noHBand="0" w:noVBand="1"/>
      </w:tblPr>
      <w:tblGrid>
        <w:gridCol w:w="675"/>
        <w:gridCol w:w="3119"/>
        <w:gridCol w:w="6095"/>
      </w:tblGrid>
      <w:tr w:rsidR="00D62D02">
        <w:tc>
          <w:tcPr>
            <w:tcW w:w="67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11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</w:t>
            </w:r>
          </w:p>
        </w:tc>
        <w:tc>
          <w:tcPr>
            <w:tcW w:w="609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Обоснование</w:t>
            </w:r>
          </w:p>
        </w:tc>
      </w:tr>
      <w:tr w:rsidR="00D62D02">
        <w:tc>
          <w:tcPr>
            <w:tcW w:w="67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3 очереди больницы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(лечебный корпус на 130 коек и вспомогательное здание)</w:t>
            </w:r>
          </w:p>
        </w:tc>
        <w:tc>
          <w:tcPr>
            <w:tcW w:w="6095" w:type="dxa"/>
          </w:tcPr>
          <w:p w:rsidR="00D62D02" w:rsidRDefault="00B56AFC">
            <w:pPr>
              <w:pStyle w:val="aff7"/>
              <w:spacing w:after="0"/>
              <w:ind w:left="0"/>
              <w:jc w:val="center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Оптимизация лечебного корпуса, улучшение качество получаемого лечения, этапность лечения</w:t>
            </w:r>
          </w:p>
          <w:p w:rsidR="00D62D02" w:rsidRDefault="00B56AFC">
            <w:pPr>
              <w:pStyle w:val="aff7"/>
              <w:spacing w:after="0"/>
              <w:ind w:left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 xml:space="preserve">Сумма затрат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 млн. руб.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Период окупаемости 3 года.</w:t>
            </w:r>
          </w:p>
        </w:tc>
      </w:tr>
      <w:tr w:rsidR="00D62D02">
        <w:tc>
          <w:tcPr>
            <w:tcW w:w="67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311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Строительство школы в 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п. Октябрьский, 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ж.р. «Светлый»</w:t>
            </w:r>
          </w:p>
        </w:tc>
        <w:tc>
          <w:tcPr>
            <w:tcW w:w="609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В 2020 году на территории п. Октябрьский, ж.р. «Светлый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», введено в эксплуатацию Муниципальное казенное общеобразовательное учреждение «Октябрьская средняя общеобразовательная школа № 2» Мошковского района Новосибирской области на 500 мест. На момент открытия школы наполняемость составила 536 человек (в 2021 г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оду – 731 ученик, в 2022 году – 865 учеников). По состоянию на 01.09.2024 в МКОУ Октябрьская СОШ № 2 зачислены и обучаются 1053 ученика. Школа работает в две смены. В учреждении 40 классов-комплектов. В первую смену обучаются 575 человек, во вторую – 478 у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чеников. Средняя наполняемость классов 26 человек. В МКОУ Октябрьская СОШ № 2 осуществляется подвоз из 2 населённых пунктов, 10 учеников 1-5-х классов: из п. Октябрьский, микрорайон «Заречный» и «Рябиновый».</w:t>
            </w:r>
          </w:p>
        </w:tc>
      </w:tr>
      <w:tr w:rsidR="00D62D02">
        <w:tc>
          <w:tcPr>
            <w:tcW w:w="67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3</w:t>
            </w:r>
          </w:p>
        </w:tc>
        <w:tc>
          <w:tcPr>
            <w:tcW w:w="311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Строительство пристройки к Октябрьской средне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й школе п. Октябрьский</w:t>
            </w:r>
          </w:p>
        </w:tc>
        <w:tc>
          <w:tcPr>
            <w:tcW w:w="609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Проектная мощность МКОУ Октябрьская СОШ составляет 220 чел. По состоянию на 01.09.2023 года в образовательное учреждение зачислено 356 детей. Обучение ведётся в две смены. В образовательном учреждении имеется приспособленный спортивн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ый зал, пищеблок. Отсутствует актовый зал, библиотека. Имеется нехватка учебных помещений. Пристройка должна включать в себя кабинеты начальных классов, кабинеты технологии, спортивный и актовый залы, пищеблок, библиотеку, гардероб, кабинеты административн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о-хозяйственной направленности.</w:t>
            </w:r>
          </w:p>
        </w:tc>
      </w:tr>
      <w:tr w:rsidR="00D62D02">
        <w:tc>
          <w:tcPr>
            <w:tcW w:w="67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4</w:t>
            </w:r>
          </w:p>
        </w:tc>
        <w:tc>
          <w:tcPr>
            <w:tcW w:w="311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Строительство пристройки к МКОУ Мошковская СОШ № 1</w:t>
            </w:r>
          </w:p>
        </w:tc>
        <w:tc>
          <w:tcPr>
            <w:tcW w:w="609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Проектная мощность МКОУ Мошковская СОШ № 1 составляет 450 чел. По состоянию на 01.09.2023 года в образовательное учреждение зачислено 649 детей. Имеется нехватка учебных помещений.</w:t>
            </w:r>
            <w:r>
              <w:rPr>
                <w:highlight w:val="white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Обучение ведётся в две смены.</w:t>
            </w:r>
          </w:p>
        </w:tc>
      </w:tr>
      <w:tr w:rsidR="00D62D02">
        <w:tc>
          <w:tcPr>
            <w:tcW w:w="67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5</w:t>
            </w:r>
          </w:p>
        </w:tc>
        <w:tc>
          <w:tcPr>
            <w:tcW w:w="311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Строительство пристройки к МКОУ Сокурская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СОШ № 19</w:t>
            </w:r>
          </w:p>
        </w:tc>
        <w:tc>
          <w:tcPr>
            <w:tcW w:w="609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Образовательный процесс в учреждении организован в трёх зданиях (основное - 1957 года постройки, начальные классы - 1938 года постройки, кабинеты для реализации программ дополнительного образования, внеурочной деятельности – деревянное здание 1897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 года постройки). По состоянию на 01.09.2023 года в образовательное учреждение зачислено 372 ребёнка.</w:t>
            </w:r>
            <w:r>
              <w:rPr>
                <w:highlight w:val="white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Обучение ведётся в две смены. В школе имеется приспособленный спортивный зал, пищеблок. Отсутствуют кабинеты технологии, актовый зал, библиотека. При спор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тивном зале отсутствуют санузлы,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lastRenderedPageBreak/>
              <w:t>душевые. Пристройка должна включать в себя кабинеты начальных классов, кабинеты технологии, спортивный и актовый залы, пищеблок, библиотеку, гардероб, кабинеты административно-хозяйственной направленности. В населённом пунк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те активно ведётся строительство жилых домов.</w:t>
            </w:r>
          </w:p>
        </w:tc>
      </w:tr>
      <w:tr w:rsidR="00D62D02">
        <w:trPr>
          <w:trHeight w:val="276"/>
        </w:trPr>
        <w:tc>
          <w:tcPr>
            <w:tcW w:w="675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lastRenderedPageBreak/>
              <w:t>6</w:t>
            </w:r>
          </w:p>
        </w:tc>
        <w:tc>
          <w:tcPr>
            <w:tcW w:w="3119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Строительство детского сада на 80 мест в с. Новомошковское (Новомошковская СОШ, структурное подразделение - детский сад)</w:t>
            </w:r>
          </w:p>
        </w:tc>
        <w:tc>
          <w:tcPr>
            <w:tcW w:w="6095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На территории с. Новомошковское имеется детский сад на 35 мест. Дошкольное учреждение посещают 42 ребёнка. Здание имеет ветхое состояние. Также в границах Новомошковского сельсовета ведётся строительство жилого сектора.</w:t>
            </w:r>
          </w:p>
        </w:tc>
      </w:tr>
      <w:tr w:rsidR="00D62D02">
        <w:tc>
          <w:tcPr>
            <w:tcW w:w="67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7</w:t>
            </w:r>
          </w:p>
        </w:tc>
        <w:tc>
          <w:tcPr>
            <w:tcW w:w="311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Строительство детского сада на 10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0 мест в с. Сокур</w:t>
            </w:r>
          </w:p>
        </w:tc>
        <w:tc>
          <w:tcPr>
            <w:tcW w:w="609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На территории с. Сокур расположено два детских сада. В населённом пункте наблюдается рост детей дошкольного возраста, активно ведётся строительство частных жилых домов. Основное здание МКДОУ Сокурский детский сад «Сказка» находится в ветх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ом состоянии.</w:t>
            </w:r>
          </w:p>
        </w:tc>
      </w:tr>
      <w:tr w:rsidR="00D62D02">
        <w:tc>
          <w:tcPr>
            <w:tcW w:w="67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1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музея</w:t>
            </w:r>
          </w:p>
        </w:tc>
        <w:tc>
          <w:tcPr>
            <w:tcW w:w="6095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школы искусств. Реконструкция здания школы искусств под музей</w:t>
            </w:r>
          </w:p>
        </w:tc>
      </w:tr>
    </w:tbl>
    <w:p w:rsidR="00D62D02" w:rsidRDefault="00D62D02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8.5. Недозагруженные производственные мощности</w:t>
      </w: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2"/>
        <w:tblW w:w="9885" w:type="dxa"/>
        <w:tblLayout w:type="fixed"/>
        <w:tblLook w:val="04A0" w:firstRow="1" w:lastRow="0" w:firstColumn="1" w:lastColumn="0" w:noHBand="0" w:noVBand="1"/>
      </w:tblPr>
      <w:tblGrid>
        <w:gridCol w:w="2518"/>
        <w:gridCol w:w="2268"/>
        <w:gridCol w:w="3119"/>
        <w:gridCol w:w="1980"/>
      </w:tblGrid>
      <w:tr w:rsidR="00D62D02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предприятия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Адрес, контакты (тел, факс, e-mail)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Характеристика незагруженных мощностей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(площадь помещений, вид помещений, наличие оборудования и т.п.)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Вид и стоимость использования (аренда/выкуп/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иное)</w:t>
            </w:r>
          </w:p>
        </w:tc>
      </w:tr>
      <w:tr w:rsidR="00D62D02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Жаркова Надежда Владимировна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Мошково, ул. Дорожная,1( здание магазина «Светофор»)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motel_moshkovo@mail.ru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 кв.м.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D62D02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 Марченко Егор Сергеевич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р.п. Мошково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 Вокзальная  36а,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Вокзальная,6 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 кв.м.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аренда</w:t>
            </w:r>
          </w:p>
        </w:tc>
      </w:tr>
      <w:tr w:rsidR="00D62D02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«Кубометр»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НСО, Мошковский район, р.п. Мошково, ул. Линейная, д. 61,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8-9</w:t>
            </w:r>
            <w:r>
              <w:rPr>
                <w:rFonts w:ascii="Times New Roman" w:hAnsi="Times New Roman" w:cs="Times New Roman"/>
                <w:lang w:val="en-US"/>
              </w:rPr>
              <w:t>13</w:t>
            </w:r>
            <w:r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  <w:lang w:val="en-US"/>
              </w:rPr>
              <w:t>934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89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59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Офисные помещения и производственные помещения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площадь 0,08 тыс.м2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Аренда</w:t>
            </w:r>
          </w:p>
        </w:tc>
      </w:tr>
      <w:tr w:rsidR="00D62D02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Новосибирский филиал ПО «Ростелеком»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НСО, Мошковский район, р.п. Мошково, ул. Советская, д. 18 8(383) 227-17-00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Торгово-офисные помещения,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площадь, 600 кв.м.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Гараж на 8 машино-мест площадь 200 кв.м.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Аренда</w:t>
            </w:r>
          </w:p>
        </w:tc>
      </w:tr>
      <w:tr w:rsidR="00D62D02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Новосибирский филиал  ПАО «Ростелеком»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НСО, Мошковский район, р.п. Станционно-Ояшинский, ул.Советская, 71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(383) 219 42 29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Помещение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1570,4 кв.м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Аренда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</w:rPr>
            </w:pPr>
          </w:p>
          <w:p w:rsidR="00D62D02" w:rsidRDefault="00D62D0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62D02" w:rsidRDefault="00D62D02">
      <w:pPr>
        <w:tabs>
          <w:tab w:val="left" w:pos="5103"/>
          <w:tab w:val="left" w:pos="8640"/>
        </w:tabs>
        <w:ind w:left="450"/>
        <w:rPr>
          <w:rFonts w:ascii="Times New Roman" w:hAnsi="Times New Roman" w:cs="Times New Roman"/>
          <w:b/>
          <w:bCs/>
          <w:sz w:val="28"/>
          <w:szCs w:val="28"/>
        </w:rPr>
      </w:pPr>
    </w:p>
    <w:p w:rsidR="00D62D02" w:rsidRDefault="00B56AFC">
      <w:pPr>
        <w:pStyle w:val="af3"/>
        <w:numPr>
          <w:ilvl w:val="1"/>
          <w:numId w:val="13"/>
        </w:num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Инвестиционные площадки по типу «браунфилд» и «гри</w:t>
      </w:r>
      <w:r>
        <w:rPr>
          <w:rFonts w:ascii="Times New Roman" w:hAnsi="Times New Roman" w:cs="Times New Roman"/>
          <w:b/>
          <w:sz w:val="28"/>
          <w:szCs w:val="28"/>
        </w:rPr>
        <w:t>нфилд»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8"/>
        <w:gridCol w:w="4961"/>
      </w:tblGrid>
      <w:tr w:rsidR="00D62D02">
        <w:tc>
          <w:tcPr>
            <w:tcW w:w="4928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муниципального образования, населенного пункта</w:t>
            </w:r>
          </w:p>
        </w:tc>
        <w:tc>
          <w:tcPr>
            <w:tcW w:w="4961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</w:t>
            </w:r>
          </w:p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инвестиционной площадки</w:t>
            </w:r>
          </w:p>
        </w:tc>
      </w:tr>
      <w:tr w:rsidR="00D62D02">
        <w:tc>
          <w:tcPr>
            <w:tcW w:w="4928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р.п. Мошково, р.п. Мошково</w:t>
            </w:r>
          </w:p>
        </w:tc>
        <w:tc>
          <w:tcPr>
            <w:tcW w:w="4961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промышленных предприятий</w:t>
            </w:r>
          </w:p>
        </w:tc>
      </w:tr>
      <w:tr w:rsidR="00D62D02">
        <w:tc>
          <w:tcPr>
            <w:tcW w:w="4928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р.п. Мошково, р.п. Мошково</w:t>
            </w:r>
          </w:p>
        </w:tc>
        <w:tc>
          <w:tcPr>
            <w:tcW w:w="4961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промышленных предприятий</w:t>
            </w:r>
          </w:p>
        </w:tc>
      </w:tr>
      <w:tr w:rsidR="00D62D02">
        <w:tc>
          <w:tcPr>
            <w:tcW w:w="4928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Жилой район Светлый </w:t>
            </w:r>
          </w:p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п. Октябрьский Барлакского с/с</w:t>
            </w:r>
          </w:p>
        </w:tc>
        <w:tc>
          <w:tcPr>
            <w:tcW w:w="4961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промышленных предприятий</w:t>
            </w:r>
          </w:p>
        </w:tc>
      </w:tr>
      <w:tr w:rsidR="00D62D02">
        <w:tc>
          <w:tcPr>
            <w:tcW w:w="4928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р.п. Мошково, ул. Гагарина, дом 3, учебно-производственный корпус</w:t>
            </w:r>
          </w:p>
        </w:tc>
        <w:tc>
          <w:tcPr>
            <w:tcW w:w="4961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производственных целей</w:t>
            </w:r>
          </w:p>
        </w:tc>
      </w:tr>
      <w:tr w:rsidR="00D62D02">
        <w:tc>
          <w:tcPr>
            <w:tcW w:w="4928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 р.п. Мошково, ул. Гагарина, дом 3/2</w:t>
            </w:r>
          </w:p>
        </w:tc>
        <w:tc>
          <w:tcPr>
            <w:tcW w:w="4961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производственных целей</w:t>
            </w:r>
          </w:p>
        </w:tc>
      </w:tr>
    </w:tbl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62D02" w:rsidRDefault="00B56AFC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Анкета инвестиционной площадки № 1 по типу «гринфилд»</w:t>
      </w: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8"/>
        <w:gridCol w:w="4643"/>
      </w:tblGrid>
      <w:tr w:rsidR="00D62D02">
        <w:trPr>
          <w:trHeight w:val="332"/>
          <w:jc w:val="center"/>
        </w:trPr>
        <w:tc>
          <w:tcPr>
            <w:tcW w:w="4928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Место расположения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(адрес)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р.п. Мошково</w:t>
            </w:r>
          </w:p>
        </w:tc>
      </w:tr>
      <w:tr w:rsidR="00D62D02">
        <w:trPr>
          <w:trHeight w:val="332"/>
          <w:jc w:val="center"/>
        </w:trPr>
        <w:tc>
          <w:tcPr>
            <w:tcW w:w="4928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Численность населенного пункта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(человек)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9682</w:t>
            </w:r>
          </w:p>
        </w:tc>
      </w:tr>
      <w:tr w:rsidR="00D62D02">
        <w:trPr>
          <w:trHeight w:val="279"/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Площадь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(га)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и размеры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(км)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46,08 га</w:t>
            </w:r>
          </w:p>
        </w:tc>
      </w:tr>
      <w:tr w:rsidR="00D62D02">
        <w:trPr>
          <w:trHeight w:val="516"/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Удалённость от ближайшей грузовой железнодорожной станции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(название, км)</w:t>
            </w:r>
          </w:p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0</w:t>
            </w:r>
          </w:p>
        </w:tc>
      </w:tr>
      <w:tr w:rsidR="00D62D02">
        <w:trPr>
          <w:trHeight w:val="496"/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Удалённость от ближайшего аэропорта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(название, км)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Толмачево, 80 км</w:t>
            </w:r>
          </w:p>
        </w:tc>
      </w:tr>
      <w:tr w:rsidR="00D62D02">
        <w:trPr>
          <w:trHeight w:val="827"/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Жилая застройка, (расстояние     менее 1 км)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03"/>
        <w:gridCol w:w="5068"/>
      </w:tblGrid>
      <w:tr w:rsidR="00D62D02">
        <w:trPr>
          <w:jc w:val="center"/>
        </w:trPr>
        <w:tc>
          <w:tcPr>
            <w:tcW w:w="450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Кадастровый номер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(при наличии)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506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-</w:t>
            </w:r>
          </w:p>
        </w:tc>
      </w:tr>
      <w:tr w:rsidR="00D62D02">
        <w:trPr>
          <w:jc w:val="center"/>
        </w:trPr>
        <w:tc>
          <w:tcPr>
            <w:tcW w:w="450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506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Государственная</w:t>
            </w:r>
          </w:p>
        </w:tc>
      </w:tr>
      <w:tr w:rsidR="00D62D02">
        <w:trPr>
          <w:jc w:val="center"/>
        </w:trPr>
        <w:tc>
          <w:tcPr>
            <w:tcW w:w="450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506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Земли населенных пунктов</w:t>
            </w:r>
          </w:p>
        </w:tc>
      </w:tr>
      <w:tr w:rsidR="00D62D02">
        <w:trPr>
          <w:jc w:val="center"/>
        </w:trPr>
        <w:tc>
          <w:tcPr>
            <w:tcW w:w="450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Возможный вид использования (в соответствии с ГП или СТП)</w:t>
            </w:r>
          </w:p>
        </w:tc>
        <w:tc>
          <w:tcPr>
            <w:tcW w:w="506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Строительство промышленных предприятий</w:t>
            </w:r>
          </w:p>
        </w:tc>
      </w:tr>
      <w:tr w:rsidR="00D62D02">
        <w:trPr>
          <w:jc w:val="center"/>
        </w:trPr>
        <w:tc>
          <w:tcPr>
            <w:tcW w:w="450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5068" w:type="dxa"/>
            <w:vAlign w:val="center"/>
          </w:tcPr>
          <w:p w:rsidR="00D62D02" w:rsidRDefault="00B56AFC">
            <w:pPr>
              <w:numPr>
                <w:ilvl w:val="0"/>
                <w:numId w:val="17"/>
              </w:numPr>
              <w:spacing w:after="0" w:line="240" w:lineRule="auto"/>
              <w:ind w:left="34" w:firstLine="0"/>
              <w:contextualSpacing/>
              <w:rPr>
                <w:rFonts w:ascii="Times New Roman" w:eastAsia="Times New Roman" w:hAnsi="Times New Roman"/>
                <w:b/>
                <w:bCs/>
                <w:color w:val="5B9BD5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Производство фармацевтических изделий.</w:t>
            </w:r>
          </w:p>
          <w:p w:rsidR="00D62D02" w:rsidRDefault="00B56AFC">
            <w:pPr>
              <w:numPr>
                <w:ilvl w:val="0"/>
                <w:numId w:val="17"/>
              </w:numPr>
              <w:spacing w:after="0" w:line="240" w:lineRule="auto"/>
              <w:ind w:left="34" w:firstLine="0"/>
              <w:contextualSpacing/>
              <w:rPr>
                <w:rFonts w:ascii="Times New Roman" w:eastAsia="Times New Roman" w:hAnsi="Times New Roman"/>
                <w:b/>
                <w:bCs/>
                <w:color w:val="5B9BD5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Целлюлозно-бумажное производство бумаги, картона, обоев, бумажных изделий хозяйственно-бытового и санитарно-гигиеническог</w:t>
            </w:r>
            <w:r>
              <w:rPr>
                <w:rFonts w:ascii="Times New Roman" w:hAnsi="Times New Roman"/>
                <w:sz w:val="24"/>
                <w:szCs w:val="24"/>
              </w:rPr>
              <w:t>о назначения).</w:t>
            </w:r>
          </w:p>
          <w:p w:rsidR="00D62D02" w:rsidRDefault="00B56AFC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Производство пищевых продуктов:</w:t>
            </w:r>
          </w:p>
          <w:p w:rsidR="00D62D02" w:rsidRDefault="00B56AFC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производство растительных и животных масел и жиров;</w:t>
            </w:r>
          </w:p>
          <w:p w:rsidR="00D62D02" w:rsidRDefault="00B56AFC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переработка фруктов и овощей;</w:t>
            </w:r>
          </w:p>
          <w:p w:rsidR="00D62D02" w:rsidRDefault="00B56AFC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производство продуктов мукомольно-крупяной промышленности, крахмалов и крахмалопродуктов (глубокая переработка зерна 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использованием инновационных технологий);</w:t>
            </w:r>
          </w:p>
          <w:p w:rsidR="00D62D02" w:rsidRDefault="00B56AFC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производство макаронных и кондитерских изделий и др.;</w:t>
            </w:r>
          </w:p>
          <w:p w:rsidR="00D62D02" w:rsidRDefault="00B56AFC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4.Производство непищевых субпродуктов.</w:t>
            </w:r>
          </w:p>
          <w:p w:rsidR="00D62D02" w:rsidRDefault="00B56AFC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5.Производство изделий из выделанной кожи.</w:t>
            </w:r>
          </w:p>
          <w:p w:rsidR="00D62D02" w:rsidRDefault="00B56AFC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6.Производство строительных материалов, керамических изделий.</w:t>
            </w:r>
          </w:p>
          <w:p w:rsidR="00D62D02" w:rsidRDefault="00B56AFC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7. Возможны другие виды промышленного производства, способные достижению социального и экономического эффекта на территории р.п. Мошково и Мошковского района; и отвечающие требованиям действующих санитарных правил и норм</w:t>
            </w:r>
          </w:p>
        </w:tc>
      </w:tr>
      <w:tr w:rsidR="00D62D02">
        <w:trPr>
          <w:jc w:val="center"/>
        </w:trPr>
        <w:tc>
          <w:tcPr>
            <w:tcW w:w="450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Наличие на участке (площадке) объе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506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Отсутствуют</w:t>
            </w:r>
          </w:p>
        </w:tc>
      </w:tr>
      <w:tr w:rsidR="00D62D02">
        <w:trPr>
          <w:jc w:val="center"/>
        </w:trPr>
        <w:tc>
          <w:tcPr>
            <w:tcW w:w="450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Глубина залегания грунтовых вод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(м)</w:t>
            </w:r>
          </w:p>
        </w:tc>
        <w:tc>
          <w:tcPr>
            <w:tcW w:w="506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 данных</w:t>
            </w:r>
          </w:p>
        </w:tc>
      </w:tr>
    </w:tbl>
    <w:p w:rsidR="00D62D02" w:rsidRDefault="00D62D02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</w:pPr>
    </w:p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15"/>
        <w:gridCol w:w="4819"/>
      </w:tblGrid>
      <w:tr w:rsidR="00D62D02">
        <w:trPr>
          <w:jc w:val="center"/>
        </w:trPr>
        <w:tc>
          <w:tcPr>
            <w:tcW w:w="4815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Вид инфраструктуры</w:t>
            </w:r>
          </w:p>
        </w:tc>
        <w:tc>
          <w:tcPr>
            <w:tcW w:w="48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D62D02">
        <w:trPr>
          <w:jc w:val="center"/>
        </w:trPr>
        <w:tc>
          <w:tcPr>
            <w:tcW w:w="4815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Водоснабжение</w:t>
            </w:r>
          </w:p>
        </w:tc>
        <w:tc>
          <w:tcPr>
            <w:tcW w:w="4819" w:type="dxa"/>
          </w:tcPr>
          <w:p w:rsidR="00D62D02" w:rsidRDefault="00B56A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Имеется возможность использования в качестве источника водоснабжения запасы подземных вод.</w:t>
            </w:r>
          </w:p>
        </w:tc>
      </w:tr>
      <w:tr w:rsidR="00D62D02">
        <w:trPr>
          <w:jc w:val="center"/>
        </w:trPr>
        <w:tc>
          <w:tcPr>
            <w:tcW w:w="4815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Канализация сточных вод</w:t>
            </w:r>
          </w:p>
        </w:tc>
        <w:tc>
          <w:tcPr>
            <w:tcW w:w="48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Хозфекальная канализация</w:t>
            </w:r>
          </w:p>
        </w:tc>
      </w:tr>
      <w:tr w:rsidR="00D62D02">
        <w:trPr>
          <w:jc w:val="center"/>
        </w:trPr>
        <w:tc>
          <w:tcPr>
            <w:tcW w:w="4815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Электроснабжение</w:t>
            </w:r>
          </w:p>
        </w:tc>
        <w:tc>
          <w:tcPr>
            <w:tcW w:w="48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ЛЭП 10 кВ, ЛЭП 35 кВ</w:t>
            </w:r>
          </w:p>
        </w:tc>
      </w:tr>
      <w:tr w:rsidR="00D62D02">
        <w:trPr>
          <w:jc w:val="center"/>
        </w:trPr>
        <w:tc>
          <w:tcPr>
            <w:tcW w:w="4815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Теплоснабжение</w:t>
            </w:r>
          </w:p>
        </w:tc>
        <w:tc>
          <w:tcPr>
            <w:tcW w:w="48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Автономное</w:t>
            </w:r>
          </w:p>
        </w:tc>
      </w:tr>
      <w:tr w:rsidR="00D62D02">
        <w:trPr>
          <w:jc w:val="center"/>
        </w:trPr>
        <w:tc>
          <w:tcPr>
            <w:tcW w:w="4815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Газоснабжение</w:t>
            </w:r>
          </w:p>
        </w:tc>
        <w:tc>
          <w:tcPr>
            <w:tcW w:w="48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Отсутствует. На перспективу возмож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но подключение к ГРС</w:t>
            </w:r>
          </w:p>
        </w:tc>
      </w:tr>
      <w:tr w:rsidR="00D62D02">
        <w:trPr>
          <w:jc w:val="center"/>
        </w:trPr>
        <w:tc>
          <w:tcPr>
            <w:tcW w:w="4815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местного значения)</w:t>
            </w:r>
          </w:p>
        </w:tc>
        <w:tc>
          <w:tcPr>
            <w:tcW w:w="48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Земельный участок примыкает к автодороге федерального значения М-53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10"/>
        <w:gridCol w:w="4725"/>
      </w:tblGrid>
      <w:tr w:rsidR="00D62D02">
        <w:trPr>
          <w:jc w:val="center"/>
        </w:trPr>
        <w:tc>
          <w:tcPr>
            <w:tcW w:w="9735" w:type="dxa"/>
            <w:gridSpan w:val="2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D62D02">
        <w:trPr>
          <w:jc w:val="center"/>
        </w:trPr>
        <w:tc>
          <w:tcPr>
            <w:tcW w:w="5010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725" w:type="dxa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Мошковского района Новосибирской области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Адрес: Новосибирская область, Мошковский район, 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р.п. Мошково, ул. Советская, 9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имущественных и земельных отношений</w:t>
            </w:r>
          </w:p>
        </w:tc>
      </w:tr>
      <w:tr w:rsidR="00D62D02" w:rsidRPr="00727B47">
        <w:trPr>
          <w:jc w:val="center"/>
        </w:trPr>
        <w:tc>
          <w:tcPr>
            <w:tcW w:w="5010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4725" w:type="dxa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Начальник управления 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Баева Евгения Александровна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Телефон/факс: 8 (383 48) 21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390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e-mail: baeva.zem@mail.ru</w:t>
            </w:r>
          </w:p>
        </w:tc>
      </w:tr>
    </w:tbl>
    <w:p w:rsidR="00D62D02" w:rsidRDefault="00B56AFC">
      <w:pPr>
        <w:tabs>
          <w:tab w:val="left" w:pos="5103"/>
          <w:tab w:val="left" w:pos="8640"/>
        </w:tabs>
        <w:jc w:val="center"/>
        <w:rPr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СХЕМА УЧАСТКА</w:t>
      </w:r>
      <w:r>
        <w:rPr>
          <w:noProof/>
          <w:szCs w:val="28"/>
          <w:lang w:eastAsia="ru-RU"/>
        </w:rPr>
        <w:drawing>
          <wp:inline distT="0" distB="0" distL="0" distR="0">
            <wp:extent cx="5400256" cy="4005186"/>
            <wp:effectExtent l="0" t="0" r="0" b="0"/>
            <wp:docPr id="16" name="_x0000_i10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9583298" name=""/>
                    <pic:cNvPicPr/>
                  </pic:nvPicPr>
                  <pic:blipFill>
                    <a:blip r:embed="rId27"/>
                    <a:stretch/>
                  </pic:blipFill>
                  <pic:spPr bwMode="auto">
                    <a:xfrm>
                      <a:off x="0" y="0"/>
                      <a:ext cx="5400255" cy="400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D02" w:rsidRDefault="00B56AFC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Анкета инвестиционной площадки № 2 по типу «гринфилд»</w:t>
      </w:r>
    </w:p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>Геогра</w:t>
      </w:r>
      <w:r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>фия земельного участка/площадки</w:t>
      </w:r>
    </w:p>
    <w:tbl>
      <w:tblPr>
        <w:tblW w:w="98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38"/>
        <w:gridCol w:w="2551"/>
      </w:tblGrid>
      <w:tr w:rsidR="00D62D02">
        <w:trPr>
          <w:trHeight w:val="332"/>
          <w:jc w:val="center"/>
        </w:trPr>
        <w:tc>
          <w:tcPr>
            <w:tcW w:w="7338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Место расположения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(адрес)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25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р.п. Мошково</w:t>
            </w:r>
          </w:p>
        </w:tc>
      </w:tr>
      <w:tr w:rsidR="00D62D02">
        <w:trPr>
          <w:trHeight w:val="332"/>
          <w:jc w:val="center"/>
        </w:trPr>
        <w:tc>
          <w:tcPr>
            <w:tcW w:w="7338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Численность населенного пункта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(человек)</w:t>
            </w:r>
          </w:p>
        </w:tc>
        <w:tc>
          <w:tcPr>
            <w:tcW w:w="25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9682</w:t>
            </w:r>
          </w:p>
        </w:tc>
      </w:tr>
      <w:tr w:rsidR="00D62D02">
        <w:trPr>
          <w:trHeight w:val="279"/>
          <w:jc w:val="center"/>
        </w:trPr>
        <w:tc>
          <w:tcPr>
            <w:tcW w:w="733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Площадь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(га)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и размеры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(км)</w:t>
            </w:r>
          </w:p>
        </w:tc>
        <w:tc>
          <w:tcPr>
            <w:tcW w:w="25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5,49 га</w:t>
            </w:r>
          </w:p>
        </w:tc>
      </w:tr>
      <w:tr w:rsidR="00D62D02">
        <w:trPr>
          <w:trHeight w:val="516"/>
          <w:jc w:val="center"/>
        </w:trPr>
        <w:tc>
          <w:tcPr>
            <w:tcW w:w="733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Удалённость от ближайшей грузовой железнодорожной станции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(название, км)</w:t>
            </w:r>
          </w:p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25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0</w:t>
            </w:r>
          </w:p>
        </w:tc>
      </w:tr>
      <w:tr w:rsidR="00D62D02">
        <w:trPr>
          <w:trHeight w:val="496"/>
          <w:jc w:val="center"/>
        </w:trPr>
        <w:tc>
          <w:tcPr>
            <w:tcW w:w="733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Удалённость от ближайшего аэропорта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(название, км)</w:t>
            </w:r>
          </w:p>
        </w:tc>
        <w:tc>
          <w:tcPr>
            <w:tcW w:w="25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Толмачево, 80 км</w:t>
            </w:r>
          </w:p>
        </w:tc>
      </w:tr>
      <w:tr w:rsidR="00D62D02">
        <w:trPr>
          <w:trHeight w:val="827"/>
          <w:jc w:val="center"/>
        </w:trPr>
        <w:tc>
          <w:tcPr>
            <w:tcW w:w="733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25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Жилая застройка, (расстояние     менее 1 км)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>Основные характеристики земельного участка/площадки</w:t>
      </w:r>
    </w:p>
    <w:tbl>
      <w:tblPr>
        <w:tblW w:w="98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52"/>
        <w:gridCol w:w="6183"/>
      </w:tblGrid>
      <w:tr w:rsidR="00D62D02">
        <w:trPr>
          <w:jc w:val="center"/>
        </w:trPr>
        <w:tc>
          <w:tcPr>
            <w:tcW w:w="3652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Кадастровый номер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(при наличии)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618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-</w:t>
            </w:r>
          </w:p>
        </w:tc>
      </w:tr>
      <w:tr w:rsidR="00D62D02">
        <w:trPr>
          <w:jc w:val="center"/>
        </w:trPr>
        <w:tc>
          <w:tcPr>
            <w:tcW w:w="3652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618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Государственная</w:t>
            </w:r>
          </w:p>
        </w:tc>
      </w:tr>
      <w:tr w:rsidR="00D62D02">
        <w:trPr>
          <w:jc w:val="center"/>
        </w:trPr>
        <w:tc>
          <w:tcPr>
            <w:tcW w:w="3652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618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Земли населенных пунктов</w:t>
            </w:r>
          </w:p>
        </w:tc>
      </w:tr>
      <w:tr w:rsidR="00D62D02">
        <w:trPr>
          <w:jc w:val="center"/>
        </w:trPr>
        <w:tc>
          <w:tcPr>
            <w:tcW w:w="3652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Возможный вид использования (в соответствии с ГП или СТП)</w:t>
            </w:r>
          </w:p>
        </w:tc>
        <w:tc>
          <w:tcPr>
            <w:tcW w:w="618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Строительство промышленных предприятий</w:t>
            </w:r>
          </w:p>
        </w:tc>
      </w:tr>
      <w:tr w:rsidR="00D62D02">
        <w:trPr>
          <w:jc w:val="center"/>
        </w:trPr>
        <w:tc>
          <w:tcPr>
            <w:tcW w:w="3652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Предложения по использованию участка, площадки, объекта</w:t>
            </w:r>
          </w:p>
        </w:tc>
        <w:tc>
          <w:tcPr>
            <w:tcW w:w="6183" w:type="dxa"/>
            <w:vAlign w:val="center"/>
          </w:tcPr>
          <w:p w:rsidR="00D62D02" w:rsidRDefault="00B56AFC">
            <w:pPr>
              <w:numPr>
                <w:ilvl w:val="0"/>
                <w:numId w:val="18"/>
              </w:numPr>
              <w:spacing w:after="0" w:line="240" w:lineRule="auto"/>
              <w:ind w:left="33" w:hanging="33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Производство фармацевтических изделий.</w:t>
            </w:r>
          </w:p>
          <w:p w:rsidR="00D62D02" w:rsidRDefault="00B56AFC">
            <w:pPr>
              <w:numPr>
                <w:ilvl w:val="0"/>
                <w:numId w:val="18"/>
              </w:numPr>
              <w:spacing w:after="0" w:line="240" w:lineRule="auto"/>
              <w:ind w:left="33" w:hanging="33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Целлюлозно-бумажное производство бумаги, картона, обоев, бумажных изделий хозяйственно-бытового и санитарно-гигиенического назначения).</w:t>
            </w:r>
          </w:p>
          <w:p w:rsidR="00D62D02" w:rsidRDefault="00B56AFC">
            <w:pPr>
              <w:spacing w:after="0" w:line="240" w:lineRule="auto"/>
              <w:ind w:hanging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Производство пищевых продуктов:</w:t>
            </w:r>
          </w:p>
          <w:p w:rsidR="00D62D02" w:rsidRDefault="00B56AFC">
            <w:pPr>
              <w:spacing w:after="0" w:line="240" w:lineRule="auto"/>
              <w:ind w:hanging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производство растительных и животных масел 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жиров;</w:t>
            </w:r>
          </w:p>
          <w:p w:rsidR="00D62D02" w:rsidRDefault="00B56AFC">
            <w:pPr>
              <w:spacing w:after="0" w:line="240" w:lineRule="auto"/>
              <w:ind w:hanging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переработка фруктов и овощей;</w:t>
            </w:r>
          </w:p>
          <w:p w:rsidR="00D62D02" w:rsidRDefault="00B56AFC">
            <w:pPr>
              <w:spacing w:after="0" w:line="240" w:lineRule="auto"/>
              <w:ind w:hanging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производство продуктов мукомольно-крупяной промышленности, крахмалов и крахмалопродуктов (глубокая переработка зерна с использованием инновационных технологий);</w:t>
            </w:r>
          </w:p>
          <w:p w:rsidR="00D62D02" w:rsidRDefault="00B56AFC">
            <w:pPr>
              <w:spacing w:after="0" w:line="240" w:lineRule="auto"/>
              <w:ind w:hanging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производство макаронных и кондитерских изделий и др</w:t>
            </w:r>
            <w:r>
              <w:rPr>
                <w:rFonts w:ascii="Times New Roman" w:hAnsi="Times New Roman"/>
                <w:sz w:val="24"/>
                <w:szCs w:val="24"/>
              </w:rPr>
              <w:t>.;</w:t>
            </w:r>
          </w:p>
          <w:p w:rsidR="00D62D02" w:rsidRDefault="00B56AFC">
            <w:pPr>
              <w:spacing w:after="0" w:line="240" w:lineRule="auto"/>
              <w:ind w:hanging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Производство непищевых субпродуктов.</w:t>
            </w:r>
          </w:p>
          <w:p w:rsidR="00D62D02" w:rsidRDefault="00B56AFC">
            <w:pPr>
              <w:spacing w:after="0" w:line="240" w:lineRule="auto"/>
              <w:ind w:hanging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Производство изделий из выделанной кожи.</w:t>
            </w:r>
          </w:p>
          <w:p w:rsidR="00D62D02" w:rsidRDefault="00B56AFC">
            <w:pPr>
              <w:spacing w:after="0" w:line="240" w:lineRule="auto"/>
              <w:ind w:hanging="3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 Производство строительных материалов, керамических изделий.</w:t>
            </w:r>
          </w:p>
          <w:p w:rsidR="00D62D02" w:rsidRDefault="00B56AFC">
            <w:pPr>
              <w:spacing w:after="0" w:line="240" w:lineRule="auto"/>
              <w:ind w:hanging="33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7. Возможны другие виды промышленного производства, способные достижению социального и экономического эффекта на территории р.п. Мошково и Мошковского района; и отвечающие требованиям действующих санитарных правил и норм</w:t>
            </w:r>
          </w:p>
        </w:tc>
      </w:tr>
      <w:tr w:rsidR="00D62D02">
        <w:trPr>
          <w:jc w:val="center"/>
        </w:trPr>
        <w:tc>
          <w:tcPr>
            <w:tcW w:w="3652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Наличие на участке (площадке) объе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618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</w:t>
            </w:r>
          </w:p>
        </w:tc>
      </w:tr>
      <w:tr w:rsidR="00D62D02">
        <w:trPr>
          <w:jc w:val="center"/>
        </w:trPr>
        <w:tc>
          <w:tcPr>
            <w:tcW w:w="3652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Глубина залегания грунтовых вод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(м)</w:t>
            </w:r>
          </w:p>
        </w:tc>
        <w:tc>
          <w:tcPr>
            <w:tcW w:w="618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 данных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1"/>
        <w:gridCol w:w="5383"/>
      </w:tblGrid>
      <w:tr w:rsidR="00D62D02">
        <w:trPr>
          <w:jc w:val="center"/>
        </w:trPr>
        <w:tc>
          <w:tcPr>
            <w:tcW w:w="42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Вид инфраструктуры</w:t>
            </w:r>
          </w:p>
        </w:tc>
        <w:tc>
          <w:tcPr>
            <w:tcW w:w="5383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Предварительные технические условия (максимальные объёмы ресурсов, виды и т.д.)</w:t>
            </w:r>
          </w:p>
        </w:tc>
      </w:tr>
      <w:tr w:rsidR="00D62D02">
        <w:trPr>
          <w:jc w:val="center"/>
        </w:trPr>
        <w:tc>
          <w:tcPr>
            <w:tcW w:w="42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Водоснабжение</w:t>
            </w:r>
          </w:p>
        </w:tc>
        <w:tc>
          <w:tcPr>
            <w:tcW w:w="5383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Имеется возможность использования в качестве источника водоснабжения запасы подземных вод</w:t>
            </w:r>
          </w:p>
        </w:tc>
      </w:tr>
      <w:tr w:rsidR="00D62D02">
        <w:trPr>
          <w:jc w:val="center"/>
        </w:trPr>
        <w:tc>
          <w:tcPr>
            <w:tcW w:w="42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Канализация сточных вод</w:t>
            </w:r>
          </w:p>
        </w:tc>
        <w:tc>
          <w:tcPr>
            <w:tcW w:w="5383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Хозфекальная канализация</w:t>
            </w:r>
          </w:p>
        </w:tc>
      </w:tr>
      <w:tr w:rsidR="00D62D02">
        <w:trPr>
          <w:jc w:val="center"/>
        </w:trPr>
        <w:tc>
          <w:tcPr>
            <w:tcW w:w="42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Электроснабжение</w:t>
            </w:r>
          </w:p>
        </w:tc>
        <w:tc>
          <w:tcPr>
            <w:tcW w:w="5383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ЛЭП 10 кВ, ЛЭП 35 кВ</w:t>
            </w:r>
          </w:p>
        </w:tc>
      </w:tr>
      <w:tr w:rsidR="00D62D02">
        <w:trPr>
          <w:jc w:val="center"/>
        </w:trPr>
        <w:tc>
          <w:tcPr>
            <w:tcW w:w="42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Теплоснабжение</w:t>
            </w:r>
          </w:p>
        </w:tc>
        <w:tc>
          <w:tcPr>
            <w:tcW w:w="5383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Автономное</w:t>
            </w:r>
          </w:p>
        </w:tc>
      </w:tr>
      <w:tr w:rsidR="00D62D02">
        <w:trPr>
          <w:jc w:val="center"/>
        </w:trPr>
        <w:tc>
          <w:tcPr>
            <w:tcW w:w="425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Газоснабжение</w:t>
            </w:r>
          </w:p>
        </w:tc>
        <w:tc>
          <w:tcPr>
            <w:tcW w:w="5383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Отсутствует. На перспективу возможно подключение к ГРС</w:t>
            </w:r>
          </w:p>
        </w:tc>
      </w:tr>
      <w:tr w:rsidR="00D62D02">
        <w:trPr>
          <w:jc w:val="center"/>
        </w:trPr>
        <w:tc>
          <w:tcPr>
            <w:tcW w:w="4251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 регионального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/местного значения)</w:t>
            </w:r>
          </w:p>
        </w:tc>
        <w:tc>
          <w:tcPr>
            <w:tcW w:w="5383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Земельный участок примыкает к автодороге федерального значения М-53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76"/>
        <w:gridCol w:w="5859"/>
      </w:tblGrid>
      <w:tr w:rsidR="00D62D02">
        <w:trPr>
          <w:jc w:val="center"/>
        </w:trPr>
        <w:tc>
          <w:tcPr>
            <w:tcW w:w="9735" w:type="dxa"/>
            <w:gridSpan w:val="2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D62D02">
        <w:trPr>
          <w:jc w:val="center"/>
        </w:trPr>
        <w:tc>
          <w:tcPr>
            <w:tcW w:w="3876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5859" w:type="dxa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Мошковского района Новосибирской области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Адрес: Новосибирская область, Мошковский район, р.п. Мошково, ул. Советская, 9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Управление имущественных и земельных отношений</w:t>
            </w:r>
          </w:p>
        </w:tc>
      </w:tr>
      <w:tr w:rsidR="00D62D02">
        <w:trPr>
          <w:jc w:val="center"/>
        </w:trPr>
        <w:tc>
          <w:tcPr>
            <w:tcW w:w="3876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Контактное лицо, Ф.И.О. и должность руководителя, телефон, факс, e-mail</w:t>
            </w:r>
          </w:p>
        </w:tc>
        <w:tc>
          <w:tcPr>
            <w:tcW w:w="5859" w:type="dxa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Начальник управления Баева Евгения Александровна Телефон/факс: 8 (383 48) 21 390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e-mail: baeva.zem@mail.ru</w:t>
            </w:r>
          </w:p>
        </w:tc>
      </w:tr>
    </w:tbl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center"/>
        <w:rPr>
          <w:sz w:val="30"/>
          <w:szCs w:val="30"/>
        </w:rPr>
      </w:pPr>
    </w:p>
    <w:p w:rsidR="00D62D02" w:rsidRDefault="00B56AFC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СХЕМА УЧАСТКА</w:t>
      </w:r>
    </w:p>
    <w:p w:rsidR="00D62D02" w:rsidRDefault="00B56AFC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noProof/>
          <w:sz w:val="28"/>
          <w:szCs w:val="28"/>
          <w:u w:val="single"/>
          <w:lang w:eastAsia="ru-RU"/>
        </w:rPr>
        <w:drawing>
          <wp:inline distT="0" distB="0" distL="0" distR="0">
            <wp:extent cx="5310149" cy="3360179"/>
            <wp:effectExtent l="0" t="0" r="0" b="0"/>
            <wp:docPr id="17" name="_x0000_i10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0646032" name=""/>
                    <pic:cNvPicPr/>
                  </pic:nvPicPr>
                  <pic:blipFill>
                    <a:blip r:embed="rId28"/>
                    <a:stretch/>
                  </pic:blipFill>
                  <pic:spPr bwMode="auto">
                    <a:xfrm>
                      <a:off x="0" y="0"/>
                      <a:ext cx="5310148" cy="3360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D02" w:rsidRDefault="00D62D02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D62D02" w:rsidRDefault="00B56AFC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Анкета инвестиционной площадки № 3 по типу «гринфилд»</w:t>
      </w:r>
    </w:p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8"/>
        <w:gridCol w:w="4643"/>
      </w:tblGrid>
      <w:tr w:rsidR="00D62D02">
        <w:trPr>
          <w:trHeight w:val="332"/>
          <w:jc w:val="center"/>
        </w:trPr>
        <w:tc>
          <w:tcPr>
            <w:tcW w:w="4928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Место расположения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(адрес)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Жилой район Светлый </w:t>
            </w:r>
          </w:p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п. Октябрьский Барлакского с/с</w:t>
            </w:r>
          </w:p>
        </w:tc>
      </w:tr>
      <w:tr w:rsidR="00D62D02">
        <w:trPr>
          <w:trHeight w:val="332"/>
          <w:jc w:val="center"/>
        </w:trPr>
        <w:tc>
          <w:tcPr>
            <w:tcW w:w="4928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Численность населенного пункта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(человек)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387</w:t>
            </w:r>
          </w:p>
        </w:tc>
      </w:tr>
      <w:tr w:rsidR="00D62D02">
        <w:trPr>
          <w:trHeight w:val="279"/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Площадь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(га)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и размеры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(км)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20,0 га</w:t>
            </w:r>
          </w:p>
        </w:tc>
      </w:tr>
      <w:tr w:rsidR="00D62D02">
        <w:trPr>
          <w:trHeight w:val="303"/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Удалённость от ближайшей грузовой железнодорожной станции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(название, км)</w:t>
            </w:r>
          </w:p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(с указанием собственника железнодорожного тупи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ка при его наличии)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14 км, станция «Мочище»</w:t>
            </w:r>
          </w:p>
        </w:tc>
      </w:tr>
      <w:tr w:rsidR="00D62D02">
        <w:trPr>
          <w:trHeight w:val="496"/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Удалённость от ближайшего аэропорта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(название, км)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Толмачево, 55 км</w:t>
            </w:r>
          </w:p>
        </w:tc>
      </w:tr>
      <w:tr w:rsidR="00D62D02">
        <w:trPr>
          <w:trHeight w:val="827"/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жилая застройка, (расстояние     менее 1 км)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8"/>
        <w:gridCol w:w="4643"/>
      </w:tblGrid>
      <w:tr w:rsidR="00D62D02">
        <w:trPr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Кадастровый номер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(при наличии)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54:18:020401:6743</w:t>
            </w:r>
          </w:p>
        </w:tc>
      </w:tr>
      <w:tr w:rsidR="00D62D02">
        <w:trPr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муниципальная</w:t>
            </w:r>
          </w:p>
        </w:tc>
      </w:tr>
      <w:tr w:rsidR="00D62D02">
        <w:trPr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Земли сельскохозяйственного назначения</w:t>
            </w:r>
          </w:p>
        </w:tc>
      </w:tr>
      <w:tr w:rsidR="00D62D02">
        <w:trPr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Возможный вид использования (в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соответствии с ГП или СТП)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Размещение промышленных производств</w:t>
            </w:r>
          </w:p>
        </w:tc>
      </w:tr>
      <w:tr w:rsidR="00D62D02">
        <w:trPr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Строительство промышленных предприятий</w:t>
            </w:r>
          </w:p>
        </w:tc>
      </w:tr>
      <w:tr w:rsidR="00D62D02">
        <w:trPr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1. Производство фармацевтических изделий.</w:t>
            </w:r>
          </w:p>
          <w:p w:rsidR="00D62D02" w:rsidRDefault="00B56A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Целлюлозно-бумажно</w:t>
            </w:r>
            <w:r>
              <w:rPr>
                <w:rFonts w:ascii="Times New Roman" w:hAnsi="Times New Roman"/>
                <w:sz w:val="24"/>
                <w:szCs w:val="24"/>
              </w:rPr>
              <w:t>е производство бумаги, картона, обоев, бумажных изделий хозяйственно-бытового и санитарно-гигиенического назначения).</w:t>
            </w:r>
          </w:p>
          <w:p w:rsidR="00D62D02" w:rsidRDefault="00B56AFC">
            <w:pPr>
              <w:spacing w:after="0" w:line="240" w:lineRule="auto"/>
              <w:ind w:firstLine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Производство пищевых продуктов:</w:t>
            </w:r>
          </w:p>
          <w:p w:rsidR="00D62D02" w:rsidRDefault="00B56A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производство растительных и животных масел и жиров;</w:t>
            </w:r>
          </w:p>
          <w:p w:rsidR="00D62D02" w:rsidRDefault="00B56A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переработка фруктов и овощей;</w:t>
            </w:r>
          </w:p>
          <w:p w:rsidR="00D62D02" w:rsidRDefault="00B56A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производство пр</w:t>
            </w:r>
            <w:r>
              <w:rPr>
                <w:rFonts w:ascii="Times New Roman" w:hAnsi="Times New Roman"/>
                <w:sz w:val="24"/>
                <w:szCs w:val="24"/>
              </w:rPr>
              <w:t>одуктов мукомольно-крупяной промышленности, крахмалов и крахмалопродуктов (глубокая переработка зерна с использованием инновационных технологий);</w:t>
            </w:r>
          </w:p>
          <w:p w:rsidR="00D62D02" w:rsidRDefault="00B56A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производство макаронных и кондитерских изделий и др.;</w:t>
            </w:r>
          </w:p>
          <w:p w:rsidR="00D62D02" w:rsidRDefault="00B56AFC">
            <w:pPr>
              <w:spacing w:after="0" w:line="240" w:lineRule="auto"/>
              <w:ind w:firstLine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Производство непищевых субпродуктов.</w:t>
            </w:r>
          </w:p>
          <w:p w:rsidR="00D62D02" w:rsidRDefault="00B56AFC">
            <w:pPr>
              <w:spacing w:after="0" w:line="240" w:lineRule="auto"/>
              <w:ind w:firstLine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Производство изделий из выделанной кожи.</w:t>
            </w:r>
          </w:p>
          <w:p w:rsidR="00D62D02" w:rsidRDefault="00B56AFC">
            <w:pPr>
              <w:spacing w:after="0" w:line="240" w:lineRule="auto"/>
              <w:ind w:firstLine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Производство строительных материалов, керамических изделий.</w:t>
            </w:r>
          </w:p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     6. Возможны другие виды промышленного производства, способные достижению социального и экономического эффекта на территории  Мошковского района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; и отвечающие требованиям действующих санитарных правил и норм</w:t>
            </w:r>
          </w:p>
        </w:tc>
      </w:tr>
      <w:tr w:rsidR="00D62D02">
        <w:trPr>
          <w:jc w:val="center"/>
        </w:trPr>
        <w:tc>
          <w:tcPr>
            <w:tcW w:w="49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Глубина залегания грунтовых вод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(м)</w:t>
            </w:r>
          </w:p>
        </w:tc>
        <w:tc>
          <w:tcPr>
            <w:tcW w:w="4643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 данных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28"/>
        <w:gridCol w:w="4019"/>
      </w:tblGrid>
      <w:tr w:rsidR="00D62D02">
        <w:trPr>
          <w:jc w:val="center"/>
        </w:trPr>
        <w:tc>
          <w:tcPr>
            <w:tcW w:w="57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Вид инфраструктуры</w:t>
            </w:r>
          </w:p>
        </w:tc>
        <w:tc>
          <w:tcPr>
            <w:tcW w:w="40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D62D02">
        <w:trPr>
          <w:jc w:val="center"/>
        </w:trPr>
        <w:tc>
          <w:tcPr>
            <w:tcW w:w="57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Водоснабжение</w:t>
            </w:r>
          </w:p>
        </w:tc>
        <w:tc>
          <w:tcPr>
            <w:tcW w:w="40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</w:t>
            </w:r>
          </w:p>
        </w:tc>
      </w:tr>
      <w:tr w:rsidR="00D62D02">
        <w:trPr>
          <w:jc w:val="center"/>
        </w:trPr>
        <w:tc>
          <w:tcPr>
            <w:tcW w:w="57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Канализация сточных вод</w:t>
            </w:r>
          </w:p>
        </w:tc>
        <w:tc>
          <w:tcPr>
            <w:tcW w:w="40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</w:t>
            </w:r>
          </w:p>
        </w:tc>
      </w:tr>
      <w:tr w:rsidR="00D62D02">
        <w:trPr>
          <w:jc w:val="center"/>
        </w:trPr>
        <w:tc>
          <w:tcPr>
            <w:tcW w:w="57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Электроснабжение</w:t>
            </w:r>
          </w:p>
        </w:tc>
        <w:tc>
          <w:tcPr>
            <w:tcW w:w="40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</w:t>
            </w:r>
          </w:p>
        </w:tc>
      </w:tr>
      <w:tr w:rsidR="00D62D02">
        <w:trPr>
          <w:jc w:val="center"/>
        </w:trPr>
        <w:tc>
          <w:tcPr>
            <w:tcW w:w="57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Теплоснабжение</w:t>
            </w:r>
          </w:p>
        </w:tc>
        <w:tc>
          <w:tcPr>
            <w:tcW w:w="40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</w:t>
            </w:r>
          </w:p>
        </w:tc>
      </w:tr>
      <w:tr w:rsidR="00D62D02">
        <w:trPr>
          <w:jc w:val="center"/>
        </w:trPr>
        <w:tc>
          <w:tcPr>
            <w:tcW w:w="57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Газоснабжение</w:t>
            </w:r>
          </w:p>
        </w:tc>
        <w:tc>
          <w:tcPr>
            <w:tcW w:w="40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</w:t>
            </w:r>
          </w:p>
        </w:tc>
      </w:tr>
      <w:tr w:rsidR="00D62D02">
        <w:trPr>
          <w:jc w:val="center"/>
        </w:trPr>
        <w:tc>
          <w:tcPr>
            <w:tcW w:w="5728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местного значения)</w:t>
            </w:r>
          </w:p>
        </w:tc>
        <w:tc>
          <w:tcPr>
            <w:tcW w:w="4019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Земельный участок расположен в 100 метрах от дорожной развязки «Северный обход» - с. Локти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95"/>
        <w:gridCol w:w="4240"/>
      </w:tblGrid>
      <w:tr w:rsidR="00D62D02">
        <w:trPr>
          <w:jc w:val="center"/>
        </w:trPr>
        <w:tc>
          <w:tcPr>
            <w:tcW w:w="9735" w:type="dxa"/>
            <w:gridSpan w:val="2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D62D02">
        <w:trPr>
          <w:jc w:val="center"/>
        </w:trPr>
        <w:tc>
          <w:tcPr>
            <w:tcW w:w="5495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Мошковского района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Новосибирской области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Адрес: Новосибирская область, Мошковский район, р.п. Мошково, ул. Советская, 9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имущественных и земельных отношений</w:t>
            </w:r>
          </w:p>
        </w:tc>
      </w:tr>
      <w:tr w:rsidR="00D62D02">
        <w:trPr>
          <w:jc w:val="center"/>
        </w:trPr>
        <w:tc>
          <w:tcPr>
            <w:tcW w:w="5495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Контактное лицо, Ф.И.О. и должность руководителя, телефон, факс, e-mail</w:t>
            </w:r>
          </w:p>
        </w:tc>
        <w:tc>
          <w:tcPr>
            <w:tcW w:w="4240" w:type="dxa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Начальник управления 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Баева Евгения Александровна Телефон/факс: 8 (383 48) 21 390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e-mail: baeva.zem@mail.ru</w:t>
            </w:r>
          </w:p>
        </w:tc>
      </w:tr>
    </w:tbl>
    <w:p w:rsidR="00D62D02" w:rsidRDefault="00D62D02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  <w:u w:val="single"/>
          <w:lang w:val="en-US"/>
        </w:rPr>
      </w:pPr>
    </w:p>
    <w:p w:rsidR="00D62D02" w:rsidRDefault="00B56AFC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  <w:u w:val="single"/>
          <w:lang w:val="en-US"/>
        </w:rPr>
      </w:pPr>
      <w:r>
        <w:rPr>
          <w:rFonts w:ascii="Times New Roman" w:hAnsi="Times New Roman"/>
          <w:b/>
          <w:noProof/>
          <w:sz w:val="28"/>
          <w:szCs w:val="28"/>
          <w:u w:val="single"/>
          <w:lang w:eastAsia="ru-RU"/>
        </w:rPr>
        <w:drawing>
          <wp:inline distT="0" distB="0" distL="0" distR="0">
            <wp:extent cx="5772150" cy="4686300"/>
            <wp:effectExtent l="0" t="0" r="0" b="0"/>
            <wp:docPr id="18" name="_x0000_i10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6665197" name=""/>
                    <pic:cNvPicPr/>
                  </pic:nvPicPr>
                  <pic:blipFill>
                    <a:blip r:embed="rId29"/>
                    <a:stretch/>
                  </pic:blipFill>
                  <pic:spPr bwMode="auto">
                    <a:xfrm>
                      <a:off x="0" y="0"/>
                      <a:ext cx="5772150" cy="468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D02" w:rsidRDefault="00B56AFC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Анкета инвестиционной площадки № 4 по типу «браунфилд»</w:t>
      </w: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География земель</w:t>
      </w: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ного участка/площадки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90"/>
        <w:gridCol w:w="4281"/>
      </w:tblGrid>
      <w:tr w:rsidR="00D62D02">
        <w:trPr>
          <w:trHeight w:val="332"/>
          <w:jc w:val="center"/>
        </w:trPr>
        <w:tc>
          <w:tcPr>
            <w:tcW w:w="5290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Место расположения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(адрес)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р.п. Мошково</w:t>
            </w:r>
          </w:p>
        </w:tc>
      </w:tr>
      <w:tr w:rsidR="00D62D02">
        <w:trPr>
          <w:trHeight w:val="332"/>
          <w:jc w:val="center"/>
        </w:trPr>
        <w:tc>
          <w:tcPr>
            <w:tcW w:w="5290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Численность населенного пункта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(человек)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9682</w:t>
            </w:r>
          </w:p>
        </w:tc>
      </w:tr>
      <w:tr w:rsidR="00D62D02">
        <w:trPr>
          <w:trHeight w:val="279"/>
          <w:jc w:val="center"/>
        </w:trPr>
        <w:tc>
          <w:tcPr>
            <w:tcW w:w="529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Площадь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(га)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и размеры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(км)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0,13 га</w:t>
            </w:r>
          </w:p>
        </w:tc>
      </w:tr>
      <w:tr w:rsidR="00D62D02">
        <w:trPr>
          <w:trHeight w:val="516"/>
          <w:jc w:val="center"/>
        </w:trPr>
        <w:tc>
          <w:tcPr>
            <w:tcW w:w="529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Удалённость от ближайшей грузовой железнодорожной станции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(название, км)</w:t>
            </w:r>
          </w:p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1000 метров от станции «Мошково»</w:t>
            </w:r>
          </w:p>
        </w:tc>
      </w:tr>
      <w:tr w:rsidR="00D62D02">
        <w:trPr>
          <w:trHeight w:val="496"/>
          <w:jc w:val="center"/>
        </w:trPr>
        <w:tc>
          <w:tcPr>
            <w:tcW w:w="529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Удалённость от ближайшего аэропорта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(название, км)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Толмачево, 80 км</w:t>
            </w:r>
          </w:p>
        </w:tc>
      </w:tr>
      <w:tr w:rsidR="00D62D02">
        <w:trPr>
          <w:trHeight w:val="827"/>
          <w:jc w:val="center"/>
        </w:trPr>
        <w:tc>
          <w:tcPr>
            <w:tcW w:w="529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жилая застройка, (расстояние     менее 1 км)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42"/>
        <w:gridCol w:w="2829"/>
      </w:tblGrid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Кадастровый номер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(при наличии)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54:18:100101:63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Муниципальная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Земли населенных пунктов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Возможный вид использования (в соответствии с ГП или СТП)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Для производственных целей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Производство и (или) переработка сырья и тп.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и прочие характеристики) 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Нежилое помещение, общей площадью 1255,2 кв.м.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Глубина залегания грунтовых вод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(м)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 данных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32"/>
        <w:gridCol w:w="3739"/>
      </w:tblGrid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Вид инфраструктуры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Предварительные технические ус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ловия (максимальные объёмы ресурсов, виды и т. д.)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Водоснабжение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Центральное водоснабжение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Канализация сточных вод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Электроснабжение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Возможно подключение, на территории ПУ 96 установлена трансформаторная подстанция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Теплоснабжение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Центральное теплоснабжение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Газоснабжение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Наличие дорожного сообщения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95"/>
        <w:gridCol w:w="4240"/>
      </w:tblGrid>
      <w:tr w:rsidR="00D62D02">
        <w:trPr>
          <w:jc w:val="center"/>
        </w:trPr>
        <w:tc>
          <w:tcPr>
            <w:tcW w:w="9735" w:type="dxa"/>
            <w:gridSpan w:val="2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D62D02">
        <w:trPr>
          <w:jc w:val="center"/>
        </w:trPr>
        <w:tc>
          <w:tcPr>
            <w:tcW w:w="5495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Мошковского района Новосибирской области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Адрес: Новосибирская область, Мошковский район, р.п. Мошково, ул. Советская, 9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имущественных и земельных отношений</w:t>
            </w:r>
          </w:p>
        </w:tc>
      </w:tr>
      <w:tr w:rsidR="00D62D02">
        <w:trPr>
          <w:jc w:val="center"/>
        </w:trPr>
        <w:tc>
          <w:tcPr>
            <w:tcW w:w="5495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онтактное лицо, Ф.И.О. и должность руководителя, телефон, факс, e-mail</w:t>
            </w:r>
          </w:p>
        </w:tc>
        <w:tc>
          <w:tcPr>
            <w:tcW w:w="4240" w:type="dxa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Начальник управления 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Баева Евгения Александровна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Телефон/факс: 8 (383 48) 21 390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e-mail: baeva.zem@mail.ru</w:t>
            </w:r>
          </w:p>
        </w:tc>
      </w:tr>
    </w:tbl>
    <w:p w:rsidR="00D62D02" w:rsidRDefault="00D62D02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  <w:u w:val="single"/>
          <w:lang w:val="en-US"/>
        </w:rPr>
      </w:pPr>
    </w:p>
    <w:p w:rsidR="00D62D02" w:rsidRDefault="00D62D02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D62D02" w:rsidRDefault="00B56AFC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lastRenderedPageBreak/>
        <w:t>Анкета инвестиционной площадки № 5 по типу «браунфилд»</w:t>
      </w: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74"/>
        <w:gridCol w:w="4247"/>
      </w:tblGrid>
      <w:tr w:rsidR="00D62D02">
        <w:tc>
          <w:tcPr>
            <w:tcW w:w="5274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Кадастровый номер нежилого здания, в котором расположено помещение</w:t>
            </w:r>
          </w:p>
        </w:tc>
        <w:tc>
          <w:tcPr>
            <w:tcW w:w="4247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54:18:000000:172</w:t>
            </w:r>
          </w:p>
        </w:tc>
      </w:tr>
      <w:tr w:rsidR="00D62D02">
        <w:tc>
          <w:tcPr>
            <w:tcW w:w="5274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Форма собственности, принадлежность </w:t>
            </w:r>
          </w:p>
        </w:tc>
        <w:tc>
          <w:tcPr>
            <w:tcW w:w="4247" w:type="dxa"/>
            <w:vAlign w:val="center"/>
          </w:tcPr>
          <w:p w:rsidR="00D62D02" w:rsidRDefault="00B56AFC">
            <w:pPr>
              <w:pStyle w:val="33"/>
              <w:jc w:val="center"/>
            </w:pPr>
            <w:r>
              <w:t>муниципальная</w:t>
            </w:r>
          </w:p>
        </w:tc>
      </w:tr>
      <w:tr w:rsidR="00D62D02">
        <w:tc>
          <w:tcPr>
            <w:tcW w:w="5274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Адрес нежилого здания (помещения)</w:t>
            </w:r>
          </w:p>
        </w:tc>
        <w:tc>
          <w:tcPr>
            <w:tcW w:w="4247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Новосибирская область, Мошковский район, р.п.Мошково, ул.Гагарина,</w:t>
            </w:r>
          </w:p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 дом 3</w:t>
            </w:r>
          </w:p>
        </w:tc>
      </w:tr>
      <w:tr w:rsidR="00D62D02">
        <w:tc>
          <w:tcPr>
            <w:tcW w:w="5274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Площадь нежилого помещения </w:t>
            </w:r>
          </w:p>
        </w:tc>
        <w:tc>
          <w:tcPr>
            <w:tcW w:w="4247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723,9 кв.м.</w:t>
            </w:r>
          </w:p>
        </w:tc>
      </w:tr>
      <w:tr w:rsidR="00D62D02">
        <w:tc>
          <w:tcPr>
            <w:tcW w:w="5274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Кадастровые номера расположенных в пределах земельного участка зданий, сооружений, объектов незавершенного строительства</w:t>
            </w:r>
          </w:p>
        </w:tc>
        <w:tc>
          <w:tcPr>
            <w:tcW w:w="4247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  <w:tr w:rsidR="00D62D02">
        <w:trPr>
          <w:trHeight w:val="1979"/>
        </w:trPr>
        <w:tc>
          <w:tcPr>
            <w:tcW w:w="5274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 наличии/отсутствии зарегистрированных в установленном порядке вещных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прав и ограничений (обременений) на земельный участок, а также на расположенные в пределах земельного участка здания, сооружения, объекты незавершенного строительства</w:t>
            </w:r>
          </w:p>
        </w:tc>
        <w:tc>
          <w:tcPr>
            <w:tcW w:w="4247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90"/>
        <w:gridCol w:w="4281"/>
      </w:tblGrid>
      <w:tr w:rsidR="00D62D02">
        <w:trPr>
          <w:trHeight w:val="332"/>
          <w:jc w:val="center"/>
        </w:trPr>
        <w:tc>
          <w:tcPr>
            <w:tcW w:w="5290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Место расположения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(адрес)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р.п. Мошково</w:t>
            </w:r>
          </w:p>
        </w:tc>
      </w:tr>
      <w:tr w:rsidR="00D62D02">
        <w:trPr>
          <w:trHeight w:val="332"/>
          <w:jc w:val="center"/>
        </w:trPr>
        <w:tc>
          <w:tcPr>
            <w:tcW w:w="5290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Численность населенного пункта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(человек)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9682</w:t>
            </w:r>
          </w:p>
        </w:tc>
      </w:tr>
      <w:tr w:rsidR="00D62D02">
        <w:trPr>
          <w:trHeight w:val="279"/>
          <w:jc w:val="center"/>
        </w:trPr>
        <w:tc>
          <w:tcPr>
            <w:tcW w:w="529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Площадь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(га)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и размеры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(км)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0,13 га</w:t>
            </w:r>
          </w:p>
        </w:tc>
      </w:tr>
      <w:tr w:rsidR="00D62D02">
        <w:trPr>
          <w:trHeight w:val="516"/>
          <w:jc w:val="center"/>
        </w:trPr>
        <w:tc>
          <w:tcPr>
            <w:tcW w:w="529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Удалённость от ближайшей грузовой железнодорожной станции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(название, км)</w:t>
            </w:r>
          </w:p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1000 метров от станции «Мошково»</w:t>
            </w:r>
          </w:p>
        </w:tc>
      </w:tr>
      <w:tr w:rsidR="00D62D02">
        <w:trPr>
          <w:trHeight w:val="496"/>
          <w:jc w:val="center"/>
        </w:trPr>
        <w:tc>
          <w:tcPr>
            <w:tcW w:w="529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Удалённость от ближайшего аэропорта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(название, км)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Толмачево, 80 км</w:t>
            </w:r>
          </w:p>
        </w:tc>
      </w:tr>
      <w:tr w:rsidR="00D62D02">
        <w:trPr>
          <w:trHeight w:val="827"/>
          <w:jc w:val="center"/>
        </w:trPr>
        <w:tc>
          <w:tcPr>
            <w:tcW w:w="529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281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жилая застройка, (расстояние     менее 1 км)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42"/>
        <w:gridCol w:w="2829"/>
      </w:tblGrid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Кадастровый номер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(при наличии)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54:18:100101:63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Муниципальная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Земли населенных пунктов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Возможный вид использования (в соответствии с ГП или СТП)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Для производственных целей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Производство и (или) переработка сырья и тп.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Нежилое помещение, общей площадью 723,9 кв.м., расположенн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ое в здании с кадастровым номером 54:18:000000:172</w:t>
            </w:r>
          </w:p>
        </w:tc>
      </w:tr>
      <w:tr w:rsidR="00D62D02">
        <w:trPr>
          <w:jc w:val="center"/>
        </w:trPr>
        <w:tc>
          <w:tcPr>
            <w:tcW w:w="679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Глубина залегания грунтовых вод </w:t>
            </w:r>
            <w:r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  <w:lang w:eastAsia="ru-RU"/>
              </w:rPr>
              <w:t>(м)</w:t>
            </w:r>
          </w:p>
        </w:tc>
        <w:tc>
          <w:tcPr>
            <w:tcW w:w="2837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 данных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lastRenderedPageBreak/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32"/>
        <w:gridCol w:w="3739"/>
      </w:tblGrid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Вид инфраструктуры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Водоснабжение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Центральное водоснабжение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Канализация сточных вод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Электроснабжение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Возможно подключение, на территории ПУ 96 установлена трансформаторная подстанция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Тепл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оснабжение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Центральное теплоснабжение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Газоснабжение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Нет</w:t>
            </w:r>
          </w:p>
        </w:tc>
      </w:tr>
      <w:tr w:rsidR="00D62D02">
        <w:trPr>
          <w:jc w:val="center"/>
        </w:trPr>
        <w:tc>
          <w:tcPr>
            <w:tcW w:w="5920" w:type="dxa"/>
            <w:vAlign w:val="center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3827" w:type="dxa"/>
          </w:tcPr>
          <w:p w:rsidR="00D62D02" w:rsidRDefault="00B56A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ru-RU"/>
              </w:rPr>
              <w:t>Наличие дорожного сообщения</w:t>
            </w:r>
          </w:p>
        </w:tc>
      </w:tr>
    </w:tbl>
    <w:p w:rsidR="00D62D02" w:rsidRDefault="00B56AFC">
      <w:pPr>
        <w:keepNext/>
        <w:keepLines/>
        <w:spacing w:after="0" w:line="240" w:lineRule="auto"/>
        <w:jc w:val="both"/>
        <w:outlineLvl w:val="3"/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eastAsia="Arial" w:hAnsi="Times New Roman"/>
          <w:b/>
          <w:bCs/>
          <w:i/>
          <w:iCs/>
          <w:color w:val="00000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95"/>
        <w:gridCol w:w="4240"/>
      </w:tblGrid>
      <w:tr w:rsidR="00D62D02">
        <w:trPr>
          <w:jc w:val="center"/>
        </w:trPr>
        <w:tc>
          <w:tcPr>
            <w:tcW w:w="9735" w:type="dxa"/>
            <w:gridSpan w:val="2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D62D02">
        <w:trPr>
          <w:jc w:val="center"/>
        </w:trPr>
        <w:tc>
          <w:tcPr>
            <w:tcW w:w="5495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Мошковского района Новосибирской области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Адрес: Новосибирская область, Мошковский район, р.п. Мошково, ул. Советская, 9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имущественных и земельных отношений</w:t>
            </w:r>
          </w:p>
        </w:tc>
      </w:tr>
      <w:tr w:rsidR="00D62D02">
        <w:trPr>
          <w:jc w:val="center"/>
        </w:trPr>
        <w:tc>
          <w:tcPr>
            <w:tcW w:w="5495" w:type="dxa"/>
            <w:vAlign w:val="center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4240" w:type="dxa"/>
          </w:tcPr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Начальник управления 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Баева Евгения Александровна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Телефон/факс: 8 (383 48) 21 390</w:t>
            </w:r>
          </w:p>
          <w:p w:rsidR="00D62D02" w:rsidRDefault="00B56A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e-mail: baeva.zem@mail.ru</w:t>
            </w:r>
          </w:p>
        </w:tc>
      </w:tr>
    </w:tbl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u w:val="single"/>
        </w:rPr>
      </w:pP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u w:val="single"/>
        </w:rPr>
      </w:pPr>
    </w:p>
    <w:p w:rsidR="00D62D02" w:rsidRDefault="00B56AFC">
      <w:pPr>
        <w:pStyle w:val="af3"/>
        <w:numPr>
          <w:ilvl w:val="1"/>
          <w:numId w:val="13"/>
        </w:num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Нормативные правовые акты, регулирующие инвестиционную деятельность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на муниципальном уровне</w:t>
      </w:r>
    </w:p>
    <w:p w:rsidR="00D62D02" w:rsidRDefault="00D62D02">
      <w:pPr>
        <w:pStyle w:val="af3"/>
        <w:tabs>
          <w:tab w:val="left" w:pos="5103"/>
          <w:tab w:val="left" w:pos="8640"/>
        </w:tabs>
        <w:spacing w:after="0" w:line="240" w:lineRule="auto"/>
        <w:ind w:left="108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2"/>
        <w:tblW w:w="9675" w:type="dxa"/>
        <w:tblLayout w:type="fixed"/>
        <w:tblLook w:val="04A0" w:firstRow="1" w:lastRow="0" w:firstColumn="1" w:lastColumn="0" w:noHBand="0" w:noVBand="1"/>
      </w:tblPr>
      <w:tblGrid>
        <w:gridCol w:w="675"/>
        <w:gridCol w:w="9000"/>
      </w:tblGrid>
      <w:tr w:rsidR="00D62D02">
        <w:tc>
          <w:tcPr>
            <w:tcW w:w="675" w:type="dxa"/>
          </w:tcPr>
          <w:p w:rsidR="00D62D02" w:rsidRDefault="00B56AFC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№№ п/п</w:t>
            </w:r>
          </w:p>
        </w:tc>
        <w:tc>
          <w:tcPr>
            <w:tcW w:w="9000" w:type="dxa"/>
          </w:tcPr>
          <w:p w:rsidR="00D62D02" w:rsidRDefault="00B56AFC">
            <w:pPr>
              <w:tabs>
                <w:tab w:val="left" w:pos="5103"/>
                <w:tab w:val="left" w:pos="82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акта</w:t>
            </w:r>
          </w:p>
        </w:tc>
      </w:tr>
      <w:tr w:rsidR="00D62D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Инвестиционное послание Главы Мошковского района Новосибирской области на 2023 год</w:t>
            </w:r>
          </w:p>
        </w:tc>
      </w:tr>
      <w:tr w:rsidR="00D62D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 утверждении плана проведения экспертизы действующих муниципальных нормативных правовых актов администрации Мошковского района Новосибирской области, затрагивающих вопросы осуществления предпринимательской и инвестиционной деятельности  на 1 полугодие 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 года, постановление администрации Мошковского района Новосибирской области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 23.12.2022  № 1773-па </w:t>
            </w:r>
          </w:p>
        </w:tc>
      </w:tr>
      <w:tr w:rsidR="00D62D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Инвестиционные свободные земельные участки любой формы собственности, расположенные на территории Мошковского района по состоянию на 01.01.2023</w:t>
            </w:r>
          </w:p>
        </w:tc>
      </w:tr>
      <w:tr w:rsidR="00D62D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Постановление администрации Мошковского района новосибирской области от 23.01.2023 № 52-па "Об утверждении перечня объектов, в отношении которых планируется заключение концессионных соглашений в 2023 году"</w:t>
            </w:r>
          </w:p>
        </w:tc>
      </w:tr>
      <w:tr w:rsidR="00D62D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Постановление администрации мошковского района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Новосибирской области от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17.03.2023 № 333-па "Об утверждении плана мероприятий (дорожная карта) по снижению комплаенс-рисков в администрации Мошковского района Новосибирской области на 2023 год"  </w:t>
            </w:r>
          </w:p>
        </w:tc>
      </w:tr>
      <w:tr w:rsidR="00D62D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 утверждении инвестиционного паспорта  Мошковского района Новосибирской области,   постановление администрации Мошковского района Новосибирской области  от 23.03.2023  № 44</w:t>
            </w:r>
          </w:p>
        </w:tc>
      </w:tr>
      <w:tr w:rsidR="00D62D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Доклад о результатах и развитиии института оценки регулирующего воздействия 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Мошковском районе Новосибирской области в 2022 году</w:t>
            </w:r>
          </w:p>
        </w:tc>
      </w:tr>
      <w:tr w:rsidR="00D62D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D02" w:rsidRDefault="00B56AFC">
            <w:pPr>
              <w:spacing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Отчет о результатах мониторинга реализации соглашений муниципально-частного партнерства за 2022 год в Мошковском районе Новосибирской области </w:t>
            </w:r>
          </w:p>
        </w:tc>
      </w:tr>
      <w:tr w:rsidR="00D62D02">
        <w:trPr>
          <w:trHeight w:val="276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0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2D02" w:rsidRDefault="00B56AFC">
            <w:pPr>
              <w:spacing w:line="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 утверждении плана проведения экспертизы действующих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муниципальных нормативных правовых актов администрации Мошковского района Новосибирской области, затрагивающих вопросы осуществления предпринимательской и инвестиционной деятельности на 2 полугодие 2023 года,  постановление администрации Мошковского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Новосибирской области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 30.06.2023  № 907-па </w:t>
            </w:r>
          </w:p>
        </w:tc>
      </w:tr>
    </w:tbl>
    <w:p w:rsidR="00D62D02" w:rsidRDefault="00D62D02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8.8. Взаимодействие с инвесторами</w:t>
      </w:r>
    </w:p>
    <w:p w:rsidR="00D62D02" w:rsidRDefault="00B56AFC">
      <w:pPr>
        <w:tabs>
          <w:tab w:val="left" w:pos="5103"/>
          <w:tab w:val="left" w:pos="8640"/>
        </w:tabs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-299085</wp:posOffset>
                </wp:positionH>
                <wp:positionV relativeFrom="paragraph">
                  <wp:posOffset>283210</wp:posOffset>
                </wp:positionV>
                <wp:extent cx="6351270" cy="3238500"/>
                <wp:effectExtent l="19050" t="0" r="30480" b="19050"/>
                <wp:wrapNone/>
                <wp:docPr id="19" name="Группа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351270" cy="3238500"/>
                          <a:chOff x="1297" y="7674"/>
                          <a:chExt cx="10002" cy="5174"/>
                        </a:xfrm>
                      </wpg:grpSpPr>
                      <wpg:grpSp>
                        <wpg:cNvPr id="20" name="Группа 20"/>
                        <wpg:cNvGrpSpPr/>
                        <wpg:grpSpPr bwMode="auto">
                          <a:xfrm>
                            <a:off x="1297" y="8040"/>
                            <a:ext cx="10002" cy="4808"/>
                            <a:chOff x="1297" y="6328"/>
                            <a:chExt cx="10002" cy="4808"/>
                          </a:xfrm>
                        </wpg:grpSpPr>
                        <wpg:grpSp>
                          <wpg:cNvPr id="21" name="Группа 21"/>
                          <wpg:cNvGrpSpPr/>
                          <wpg:grpSpPr bwMode="auto">
                            <a:xfrm>
                              <a:off x="1297" y="6328"/>
                              <a:ext cx="10002" cy="4808"/>
                              <a:chOff x="1297" y="6328"/>
                              <a:chExt cx="10002" cy="4808"/>
                            </a:xfrm>
                          </wpg:grpSpPr>
                          <wpg:grpSp>
                            <wpg:cNvPr id="22" name="Группа 22"/>
                            <wpg:cNvGrpSpPr/>
                            <wpg:grpSpPr bwMode="auto">
                              <a:xfrm>
                                <a:off x="1297" y="6328"/>
                                <a:ext cx="10002" cy="4808"/>
                                <a:chOff x="1297" y="6328"/>
                                <a:chExt cx="10002" cy="4808"/>
                              </a:xfrm>
                            </wpg:grpSpPr>
                            <wpg:grpSp>
                              <wpg:cNvPr id="23" name="Группа 23"/>
                              <wpg:cNvGrpSpPr/>
                              <wpg:grpSpPr bwMode="auto">
                                <a:xfrm>
                                  <a:off x="1297" y="6328"/>
                                  <a:ext cx="10002" cy="4808"/>
                                  <a:chOff x="1297" y="6328"/>
                                  <a:chExt cx="10002" cy="4808"/>
                                </a:xfrm>
                              </wpg:grpSpPr>
                              <wps:wsp>
                                <wps:cNvPr id="24" name="Скругленный прямоугольник 2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8614" y="7421"/>
                                    <a:ext cx="2685" cy="1901"/>
                                  </a:xfrm>
                                  <a:prstGeom prst="roundRect">
                                    <a:avLst>
                                      <a:gd name="adj" fmla="val 16667"/>
                                    </a:avLst>
                                  </a:prstGeom>
                                  <a:gradFill rotWithShape="0">
                                    <a:gsLst>
                                      <a:gs pos="0">
                                        <a:schemeClr val="accent3">
                                          <a:lumMod val="60000"/>
                                          <a:lumOff val="40000"/>
                                        </a:schemeClr>
                                      </a:gs>
                                      <a:gs pos="50000">
                                        <a:schemeClr val="accent3">
                                          <a:lumMod val="100000"/>
                                          <a:lumOff val="0"/>
                                        </a:schemeClr>
                                      </a:gs>
                                      <a:gs pos="100000">
                                        <a:schemeClr val="accent3">
                                          <a:lumMod val="60000"/>
                                          <a:lumOff val="40000"/>
                                        </a:schemeClr>
                                      </a:gs>
                                    </a:gsLst>
                                    <a:lin ang="5400000" scaled="1"/>
                                  </a:gradFill>
                                  <a:ln w="38100" cmpd="dbl">
                                    <a:solidFill>
                                      <a:schemeClr val="accent3">
                                        <a:lumMod val="100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wps:spPr>
                                <wps:txbx>
                                  <w:txbxContent>
                                    <w:p w:rsidR="00D62D02" w:rsidRDefault="00B56AFC">
                                      <w:pPr>
                                        <w:jc w:val="center"/>
                                        <w:rPr>
                                          <w:rFonts w:ascii="Times New Roman" w:hAnsi="Times New Roman"/>
                                          <w:b/>
                                          <w:sz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/>
                                          <w:b/>
                                          <w:sz w:val="24"/>
                                        </w:rPr>
                                        <w:t>Администрация Мошковского района Новосибирской области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25" name="Группа 25"/>
                                <wpg:cNvGrpSpPr/>
                                <wpg:grpSpPr bwMode="auto">
                                  <a:xfrm>
                                    <a:off x="1297" y="6328"/>
                                    <a:ext cx="7278" cy="4808"/>
                                    <a:chOff x="1297" y="6328"/>
                                    <a:chExt cx="7278" cy="4808"/>
                                  </a:xfrm>
                                </wpg:grpSpPr>
                                <wpg:grpSp>
                                  <wpg:cNvPr id="26" name="Группа 26"/>
                                  <wpg:cNvGrpSpPr/>
                                  <wpg:grpSpPr bwMode="auto">
                                    <a:xfrm>
                                      <a:off x="1297" y="6328"/>
                                      <a:ext cx="6532" cy="4808"/>
                                      <a:chOff x="1297" y="6328"/>
                                      <a:chExt cx="6532" cy="4808"/>
                                    </a:xfrm>
                                  </wpg:grpSpPr>
                                  <wpg:grpSp>
                                    <wpg:cNvPr id="27" name="Группа 27"/>
                                    <wpg:cNvGrpSpPr/>
                                    <wpg:grpSpPr bwMode="auto">
                                      <a:xfrm>
                                        <a:off x="1856" y="6328"/>
                                        <a:ext cx="5973" cy="4808"/>
                                        <a:chOff x="1856" y="6328"/>
                                        <a:chExt cx="5973" cy="4808"/>
                                      </a:xfrm>
                                    </wpg:grpSpPr>
                                    <wps:wsp>
                                      <wps:cNvPr id="28" name="Скругленный прямоугольник 28"/>
                                      <wps:cNvSpPr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1856" y="6328"/>
                                          <a:ext cx="3554" cy="4808"/>
                                        </a:xfrm>
                                        <a:prstGeom prst="roundRect">
                                          <a:avLst>
                                            <a:gd name="adj" fmla="val 16667"/>
                                          </a:avLst>
                                        </a:prstGeom>
                                        <a:solidFill>
                                          <a:srgbClr val="FFFFFF"/>
                                        </a:solidFill>
                                        <a:ln w="9525">
                                          <a:solidFill>
                                            <a:schemeClr val="bg1">
                                              <a:lumMod val="100000"/>
                                              <a:lumOff val="0"/>
                                            </a:schemeClr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</wps:spPr>
                                      <wps:txbx>
                                        <w:txbxContent>
                                          <w:p w:rsidR="00D62D02" w:rsidRDefault="00B56AFC">
                                            <w:pPr>
                                              <w:pStyle w:val="af3"/>
                                              <w:numPr>
                                                <w:ilvl w:val="0"/>
                                                <w:numId w:val="9"/>
                                              </w:num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  <w:t>Подбор площадки на территории Новосибирской области</w:t>
                                            </w:r>
                                          </w:p>
                                          <w:p w:rsidR="00D62D02" w:rsidRDefault="00B56AFC">
                                            <w:pPr>
                                              <w:pStyle w:val="af3"/>
                                              <w:numPr>
                                                <w:ilvl w:val="0"/>
                                                <w:numId w:val="9"/>
                                              </w:num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  <w:t>Сопровождение реализации инвестиционных проектов, включая услуги технического заказчика</w:t>
                                            </w:r>
                                          </w:p>
                                          <w:p w:rsidR="00D62D02" w:rsidRDefault="00B56AFC">
                                            <w:pPr>
                                              <w:pStyle w:val="af3"/>
                                              <w:numPr>
                                                <w:ilvl w:val="0"/>
                                                <w:numId w:val="9"/>
                                              </w:num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  <w:t>Разработка ТЭО, бизнес-планов проектов с учетом требований финансовых организаций</w:t>
                                            </w:r>
                                          </w:p>
                                          <w:p w:rsidR="00D62D02" w:rsidRDefault="00B56AFC">
                                            <w:pPr>
                                              <w:pStyle w:val="af3"/>
                                              <w:numPr>
                                                <w:ilvl w:val="0"/>
                                                <w:numId w:val="9"/>
                                              </w:num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  <w:t>Консультационная поддержка, в том числе по вопросам предоставления мер государственной</w:t>
                                            </w:r>
                                            <w: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  <w:t xml:space="preserve"> поддержки</w:t>
                                            </w:r>
                                          </w:p>
                                          <w:p w:rsidR="00D62D02" w:rsidRDefault="00D62D02">
                                            <w:p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29" name="Скругленный прямоугольник 29"/>
                                      <wps:cNvSpPr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5144" y="6785"/>
                                          <a:ext cx="2685" cy="3092"/>
                                        </a:xfrm>
                                        <a:prstGeom prst="roundRect">
                                          <a:avLst>
                                            <a:gd name="adj" fmla="val 16667"/>
                                          </a:avLst>
                                        </a:prstGeom>
                                        <a:gradFill rotWithShape="0">
                                          <a:gsLst>
                                            <a:gs pos="0">
                                              <a:schemeClr val="accent3">
                                                <a:lumMod val="60000"/>
                                                <a:lumOff val="40000"/>
                                              </a:schemeClr>
                                            </a:gs>
                                            <a:gs pos="50000">
                                              <a:schemeClr val="accent3">
                                                <a:lumMod val="100000"/>
                                                <a:lumOff val="0"/>
                                              </a:schemeClr>
                                            </a:gs>
                                            <a:gs pos="100000">
                                              <a:schemeClr val="accent3">
                                                <a:lumMod val="60000"/>
                                                <a:lumOff val="40000"/>
                                              </a:schemeClr>
                                            </a:gs>
                                          </a:gsLst>
                                          <a:lin ang="5400000" scaled="1"/>
                                        </a:gradFill>
                                        <a:ln w="38100" cmpd="dbl">
                                          <a:solidFill>
                                            <a:schemeClr val="accent3">
                                              <a:lumMod val="100000"/>
                                              <a:lumOff val="0"/>
                                            </a:schemeClr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ffectLst>
                                          <a:outerShdw dist="28398" dir="3806097" algn="ctr" rotWithShape="0">
                                            <a:schemeClr val="accent3">
                                              <a:lumMod val="50000"/>
                                              <a:lumOff val="0"/>
                                            </a:schemeClr>
                                          </a:outerShdw>
                                        </a:effectLst>
                                      </wps:spPr>
                                      <wps:txbx>
                                        <w:txbxContent>
                                          <w:p w:rsidR="00D62D02" w:rsidRDefault="00B56AFC">
                                            <w:pPr>
                                              <w:jc w:val="center"/>
                                              <w:rPr>
                                                <w:rFonts w:ascii="Times New Roman" w:hAnsi="Times New Roman"/>
                                                <w:b/>
                                                <w:sz w:val="24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/>
                                                <w:b/>
                                                <w:sz w:val="24"/>
                                              </w:rPr>
                                              <w:t>Открытое акционерное общество «Агентство инвестиционного развития Новосибирской области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30" name="Скругленный прямоугольник 30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16199998">
                                        <a:off x="318" y="7868"/>
                                        <a:ext cx="2685" cy="727"/>
                                      </a:xfrm>
                                      <a:prstGeom prst="roundRect">
                                        <a:avLst>
                                          <a:gd name="adj" fmla="val 16667"/>
                                        </a:avLst>
                                      </a:prstGeom>
                                      <a:gradFill rotWithShape="0">
                                        <a:gsLst>
                                          <a:gs pos="0">
                                            <a:schemeClr val="accent3">
                                              <a:lumMod val="60000"/>
                                              <a:lumOff val="40000"/>
                                            </a:schemeClr>
                                          </a:gs>
                                          <a:gs pos="50000">
                                            <a:schemeClr val="accent3">
                                              <a:lumMod val="100000"/>
                                              <a:lumOff val="0"/>
                                            </a:schemeClr>
                                          </a:gs>
                                          <a:gs pos="100000">
                                            <a:schemeClr val="accent3">
                                              <a:lumMod val="60000"/>
                                              <a:lumOff val="40000"/>
                                            </a:schemeClr>
                                          </a:gs>
                                        </a:gsLst>
                                        <a:lin ang="5400000" scaled="1"/>
                                      </a:gradFill>
                                      <a:ln w="38100" cmpd="dbl">
                                        <a:solidFill>
                                          <a:schemeClr val="accent3">
                                            <a:lumMod val="100000"/>
                                            <a:lumOff val="0"/>
                                          </a:schemeClr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ffectLst>
                                        <a:outerShdw dist="28398" dir="3806097" algn="ctr" rotWithShape="0">
                                          <a:schemeClr val="accent3">
                                            <a:lumMod val="50000"/>
                                            <a:lumOff val="0"/>
                                          </a:schemeClr>
                                        </a:outerShdw>
                                      </a:effectLst>
                                    </wps:spPr>
                                    <wps:txbx>
                                      <w:txbxContent>
                                        <w:p w:rsidR="00D62D02" w:rsidRDefault="00B56AFC">
                                          <w:pPr>
                                            <w:jc w:val="center"/>
                                            <w:rPr>
                                              <w:rFonts w:ascii="Times New Roman" w:hAnsi="Times New Roman"/>
                                              <w:b/>
                                              <w:sz w:val="36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/>
                                              <w:b/>
                                              <w:sz w:val="36"/>
                                            </w:rPr>
                                            <w:t>ИНВЕСТОР</w:t>
                                          </w:r>
                                        </w:p>
                                      </w:txbxContent>
                                    </wps:txbx>
                                    <wps:bodyPr rot="0" vert="vert270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31" name="Двойная стрелка влево/вправо 31"/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7868" y="7861"/>
                                      <a:ext cx="707" cy="558"/>
                                    </a:xfrm>
                                    <a:prstGeom prst="leftRightArrow">
                                      <a:avLst>
                                        <a:gd name="adj1" fmla="val 50000"/>
                                        <a:gd name="adj2" fmla="val 25341"/>
                                      </a:avLst>
                                    </a:prstGeom>
                                    <a:gradFill rotWithShape="0">
                                      <a:gsLst>
                                        <a:gs pos="0">
                                          <a:schemeClr val="accent6">
                                            <a:lumMod val="100000"/>
                                            <a:lumOff val="0"/>
                                          </a:schemeClr>
                                        </a:gs>
                                        <a:gs pos="100000">
                                          <a:schemeClr val="accent6">
                                            <a:lumMod val="74000"/>
                                            <a:lumOff val="0"/>
                                          </a:schemeClr>
                                        </a:gs>
                                      </a:gsLst>
                                      <a:path path="rect"/>
                                    </a:gradFill>
                                    <a:ln>
                                      <a:noFill/>
                                    </a:ln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wps:spPr>
                                  <wps:bodyPr rot="0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  <wps:wsp>
                              <wps:cNvPr id="32" name="Левая фигурная скобка 32"/>
                              <wps:cNvSpPr/>
                              <wps:spPr bwMode="auto">
                                <a:xfrm rot="16199998">
                                  <a:off x="4367" y="7568"/>
                                  <a:ext cx="435" cy="6269"/>
                                </a:xfrm>
                                <a:prstGeom prst="leftBrace">
                                  <a:avLst>
                                    <a:gd name="adj1" fmla="val 120096"/>
                                    <a:gd name="adj2" fmla="val 50000"/>
                                  </a:avLst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33" name="Левая фигурная скобка 33"/>
                            <wps:cNvSpPr/>
                            <wps:spPr bwMode="auto">
                              <a:xfrm rot="16199998">
                                <a:off x="8973" y="7862"/>
                                <a:ext cx="435" cy="4216"/>
                              </a:xfrm>
                              <a:prstGeom prst="leftBrace">
                                <a:avLst>
                                  <a:gd name="adj1" fmla="val 80766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4" name="Стрелка влево 34"/>
                          <wps:cNvSpPr>
                            <a:spLocks noChangeArrowheads="1"/>
                          </wps:cNvSpPr>
                          <wps:spPr bwMode="auto">
                            <a:xfrm>
                              <a:off x="2121" y="8030"/>
                              <a:ext cx="370" cy="389"/>
                            </a:xfrm>
                            <a:prstGeom prst="leftArrow">
                              <a:avLst>
                                <a:gd name="adj1" fmla="val 50000"/>
                                <a:gd name="adj2" fmla="val 25000"/>
                              </a:avLst>
                            </a:prstGeom>
                            <a:gradFill rotWithShape="0">
                              <a:gsLst>
                                <a:gs pos="0">
                                  <a:schemeClr val="accent6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accent6">
                                    <a:lumMod val="74000"/>
                                    <a:lumOff val="0"/>
                                  </a:schemeClr>
                                </a:gs>
                              </a:gsLst>
                              <a:path path="rect"/>
                            </a:gradFill>
                            <a:ln>
                              <a:noFill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5" name="Левая фигурная скобка 35"/>
                        <wps:cNvSpPr/>
                        <wps:spPr bwMode="auto">
                          <a:xfrm rot="5400000">
                            <a:off x="5985" y="3139"/>
                            <a:ext cx="779" cy="9849"/>
                          </a:xfrm>
                          <a:prstGeom prst="leftBrace">
                            <a:avLst>
                              <a:gd name="adj1" fmla="val 73283"/>
                              <a:gd name="adj2" fmla="val 5062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7" o:spid="_x0000_s1026" style="position:absolute;margin-left:-23.55pt;margin-top:22.3pt;width:500.1pt;height:255pt;z-index:251658240" coordorigin="1297,7674" coordsize="10002,51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">
                <v:group id="Группа 20" o:spid="_x0000_s1027" style="position:absolute;left:1297;top:8040;width:10002;height:4808" coordorigin="1297,6328" coordsize="10002,48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group id="Группа 21" o:spid="_x0000_s1028" style="position:absolute;left:1297;top:6328;width:10002;height:4808" coordorigin="1297,6328" coordsize="10002,48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<v:group id="Группа 22" o:spid="_x0000_s1029" style="position:absolute;left:1297;top:6328;width:10002;height:4808" coordorigin="1297,6328" coordsize="10002,48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<v:group id="Группа 23" o:spid="_x0000_s1030" style="position:absolute;left:1297;top:6328;width:10002;height:4808" coordorigin="1297,6328" coordsize="10002,48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      <v:roundrect id="Скругленный прямоугольник 24" o:spid="_x0000_s1031" style="position:absolute;left:8614;top:7421;width:2685;height:1901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" fillcolor="#c2d69b [1942]" strokecolor="#9bbb59 [3206]" strokeweight="3pt">
                          <v:fill color2="#9bbb59 [3206]" focus="50%" type="gradient"/>
                          <v:stroke linestyle="thinThin"/>
                          <v:shadow on="t" color="#4e6128 [1606]" offset="1pt"/>
                          <v:textbox>
                            <w:txbxContent>
                              <w:p w:rsidR="00D62D02" w:rsidRDefault="00B56AFC">
                                <w:pPr>
                                  <w:jc w:val="center"/>
                                  <w:rPr>
                                    <w:rFonts w:ascii="Times New Roman" w:hAnsi="Times New Roman"/>
                                    <w:b/>
                                    <w:sz w:val="24"/>
                                  </w:rPr>
                                </w:pPr>
                                <w:r>
                                  <w:rPr>
                                    <w:rFonts w:ascii="Times New Roman" w:hAnsi="Times New Roman"/>
                                    <w:b/>
                                    <w:sz w:val="24"/>
                                  </w:rPr>
                                  <w:t>Администрация Мошковского района Новосибирской области</w:t>
                                </w:r>
                              </w:p>
                            </w:txbxContent>
                          </v:textbox>
                        </v:roundrect>
                        <v:group id="Группа 25" o:spid="_x0000_s1032" style="position:absolute;left:1297;top:6328;width:7278;height:4808" coordorigin="1297,6328" coordsize="7278,48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        <v:group id="Группа 26" o:spid="_x0000_s1033" style="position:absolute;left:1297;top:6328;width:6532;height:4808" coordorigin="1297,6328" coordsize="6532,48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        <v:group id="Группа 27" o:spid="_x0000_s1034" style="position:absolute;left:1856;top:6328;width:5973;height:4808" coordorigin="1856,6328" coordsize="5973,48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        <v:roundrect id="Скругленный прямоугольник 28" o:spid="_x0000_s1035" style="position:absolute;left:1856;top:6328;width:3554;height:480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" strokecolor="white [3212]">
                                <v:textbox>
                                  <w:txbxContent>
                                    <w:p w:rsidR="00D62D02" w:rsidRDefault="00B56AFC">
                                      <w:pPr>
                                        <w:pStyle w:val="af3"/>
                                        <w:numPr>
                                          <w:ilvl w:val="0"/>
                                          <w:numId w:val="9"/>
                                        </w:num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>
                                        <w:rPr>
                                          <w:sz w:val="18"/>
                                          <w:szCs w:val="18"/>
                                        </w:rPr>
                                        <w:t>Подбор площадки на территории Новосибирской области</w:t>
                                      </w:r>
                                    </w:p>
                                    <w:p w:rsidR="00D62D02" w:rsidRDefault="00B56AFC">
                                      <w:pPr>
                                        <w:pStyle w:val="af3"/>
                                        <w:numPr>
                                          <w:ilvl w:val="0"/>
                                          <w:numId w:val="9"/>
                                        </w:num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>
                                        <w:rPr>
                                          <w:sz w:val="18"/>
                                          <w:szCs w:val="18"/>
                                        </w:rPr>
                                        <w:t>Сопровождение реализации инвестиционных проектов, включая услуги технического заказчика</w:t>
                                      </w:r>
                                    </w:p>
                                    <w:p w:rsidR="00D62D02" w:rsidRDefault="00B56AFC">
                                      <w:pPr>
                                        <w:pStyle w:val="af3"/>
                                        <w:numPr>
                                          <w:ilvl w:val="0"/>
                                          <w:numId w:val="9"/>
                                        </w:num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>
                                        <w:rPr>
                                          <w:sz w:val="18"/>
                                          <w:szCs w:val="18"/>
                                        </w:rPr>
                                        <w:t>Разработка ТЭО, бизнес-планов проектов с учетом требований финансовых организаций</w:t>
                                      </w:r>
                                    </w:p>
                                    <w:p w:rsidR="00D62D02" w:rsidRDefault="00B56AFC">
                                      <w:pPr>
                                        <w:pStyle w:val="af3"/>
                                        <w:numPr>
                                          <w:ilvl w:val="0"/>
                                          <w:numId w:val="9"/>
                                        </w:num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>
                                        <w:rPr>
                                          <w:sz w:val="18"/>
                                          <w:szCs w:val="18"/>
                                        </w:rPr>
                                        <w:t>Консультационная поддержка, в том числе по вопросам предоставления мер государственной</w:t>
                                      </w:r>
                                      <w:r>
                                        <w:rPr>
                                          <w:sz w:val="18"/>
                                          <w:szCs w:val="18"/>
                                        </w:rPr>
                                        <w:t xml:space="preserve"> поддержки</w:t>
                                      </w:r>
                                    </w:p>
                                    <w:p w:rsidR="00D62D02" w:rsidRDefault="00D62D02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</w:p>
                                  </w:txbxContent>
                                </v:textbox>
                              </v:roundrect>
                              <v:roundrect id="Скругленный прямоугольник 29" o:spid="_x0000_s1036" style="position:absolute;left:5144;top:6785;width:2685;height:3092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" fillcolor="#c2d69b [1942]" strokecolor="#9bbb59 [3206]" strokeweight="3pt">
                                <v:fill color2="#9bbb59 [3206]" focus="50%" type="gradient"/>
                                <v:stroke linestyle="thinThin"/>
                                <v:shadow on="t" color="#4e6128 [1606]" offset="1pt"/>
                                <v:textbox>
                                  <w:txbxContent>
                                    <w:p w:rsidR="00D62D02" w:rsidRDefault="00B56AFC">
                                      <w:pPr>
                                        <w:jc w:val="center"/>
                                        <w:rPr>
                                          <w:rFonts w:ascii="Times New Roman" w:hAnsi="Times New Roman"/>
                                          <w:b/>
                                          <w:sz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/>
                                          <w:b/>
                                          <w:sz w:val="24"/>
                                        </w:rPr>
                                        <w:t>Открытое акционерное общество «Агентство инвестиционного развития Новосибирской области</w:t>
                                      </w:r>
                                    </w:p>
                                  </w:txbxContent>
                                </v:textbox>
                              </v:roundrect>
                            </v:group>
                            <v:roundrect id="Скругленный прямоугольник 30" o:spid="_x0000_s1037" style="position:absolute;left:318;top:7868;width:2685;height:727;rotation:-5898242fd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" fillcolor="#c2d69b [1942]" strokecolor="#9bbb59 [3206]" strokeweight="3pt">
                              <v:fill color2="#9bbb59 [3206]" focus="50%" type="gradient"/>
                              <v:stroke linestyle="thinThin"/>
                              <v:shadow on="t" color="#4e6128 [1606]" offset="1pt"/>
                              <v:textbox style="layout-flow:vertical;mso-layout-flow-alt:bottom-to-top">
                                <w:txbxContent>
                                  <w:p w:rsidR="00D62D02" w:rsidRDefault="00B56AFC">
                                    <w:pPr>
                                      <w:jc w:val="center"/>
                                      <w:rPr>
                                        <w:rFonts w:ascii="Times New Roman" w:hAnsi="Times New Roman"/>
                                        <w:b/>
                                        <w:sz w:val="36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/>
                                        <w:b/>
                                        <w:sz w:val="36"/>
                                      </w:rPr>
                                      <w:t>ИНВЕСТОР</w:t>
                                    </w:r>
                                  </w:p>
                                </w:txbxContent>
                              </v:textbox>
                            </v:roundrect>
                          </v:group>
                          <v:shapetype id="_x0000_t69" coordsize="21600,21600" o:spt="69" adj="4320,5400" path="m,10800l@0,21600@0@3@2@3@2,21600,21600,10800@2,0@2@1@0@1@0,xe">
                            <v:stroke joinstyle="miter"/>
                            <v:formulas>
                              <v:f eqn="val #0"/>
                              <v:f eqn="val #1"/>
                              <v:f eqn="sum 21600 0 #0"/>
                              <v:f eqn="sum 21600 0 #1"/>
                              <v:f eqn="prod #0 #1 10800"/>
                              <v:f eqn="sum #0 0 @4"/>
                              <v:f eqn="sum 21600 0 @5"/>
                            </v:formulas>
                            <v:path o:connecttype="custom" o:connectlocs="@2,0;10800,@1;@0,0;0,10800;@0,21600;10800,@3;@2,21600;21600,10800" o:connectangles="270,270,270,180,90,90,90,0" textboxrect="@5,@1,@6,@3"/>
                            <v:handles>
                              <v:h position="#0,#1" xrange="0,10800" yrange="0,10800"/>
                            </v:handles>
                          </v:shapetype>
                          <v:shape id="Двойная стрелка влево/вправо 31" o:spid="_x0000_s1038" type="#_x0000_t69" style="position:absolute;left:7868;top:7861;width:707;height: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" fillcolor="#f79646 [3209]" stroked="f">
                            <v:fill color2="#df6a09 [2377]" focus="100%" type="gradientRadial">
                              <o:fill v:ext="view" type="gradientCenter"/>
                            </v:fill>
                            <v:shadow on="t" color="#974706 [1609]" offset="1pt"/>
                          </v:shape>
                        </v:group>
                      </v:group>
                      <v:shapetype id="_x0000_t87" coordsize="21600,21600" o:spt="87" adj="1800,10800" path="m21600,qx10800@0l10800@2qy0@11,10800@3l10800@1qy21600,21600e" filled="f">
                        <v:formulas>
                          <v:f eqn="val #0"/>
                          <v:f eqn="sum 21600 0 #0"/>
                          <v:f eqn="sum #1 0 #0"/>
                          <v:f eqn="sum #1 #0 0"/>
                          <v:f eqn="prod #0 9598 32768"/>
                          <v:f eqn="sum 21600 0 @4"/>
                          <v:f eqn="sum 21600 0 #1"/>
                          <v:f eqn="min #1 @6"/>
                          <v:f eqn="prod @7 1 2"/>
                          <v:f eqn="prod #0 2 1"/>
                          <v:f eqn="sum 21600 0 @9"/>
                          <v:f eqn="val #1"/>
                        </v:formulas>
                        <v:path arrowok="t" o:connecttype="custom" o:connectlocs="21600,0;0,10800;21600,21600" textboxrect="13963,@4,21600,@5"/>
                        <v:handles>
                          <v:h position="center,#0" yrange="0,@8"/>
                          <v:h position="topLeft,#1" yrange="@9,@10"/>
                        </v:handles>
                      </v:shapetype>
                      <v:shape id="Левая фигурная скобка 32" o:spid="_x0000_s1039" type="#_x0000_t87" style="position:absolute;left:4367;top:7568;width:435;height:6269;rotation:-5898242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"/>
                    </v:group>
                    <v:shape id="Левая фигурная скобка 33" o:spid="_x0000_s1040" type="#_x0000_t87" style="position:absolute;left:8973;top:7862;width:435;height:4216;rotation:-5898242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"/>
                  </v:group>
                  <v:shapetype id="_x0000_t66" coordsize="21600,21600" o:spt="66" adj="5400,5400" path="m@0,l@0@1,21600@1,21600@2@0@2@0,21600,,10800xe">
                    <v:stroke joinstyle="miter"/>
                    <v:formulas>
                      <v:f eqn="val #0"/>
                      <v:f eqn="val #1"/>
                      <v:f eqn="sum 21600 0 #1"/>
                      <v:f eqn="prod #0 #1 10800"/>
                      <v:f eqn="sum #0 0 @3"/>
                    </v:formulas>
                    <v:path o:connecttype="custom" o:connectlocs="@0,0;0,10800;@0,21600;21600,10800" o:connectangles="270,180,90,0" textboxrect="@4,@1,21600,@2"/>
                    <v:handles>
                      <v:h position="#0,#1" xrange="0,21600" yrange="0,10800"/>
                    </v:handles>
                  </v:shapetype>
                  <v:shape id="Стрелка влево 34" o:spid="_x0000_s1041" type="#_x0000_t66" style="position:absolute;left:2121;top:8030;width:370;height:3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" fillcolor="#f79646 [3209]" stroked="f">
                    <v:fill color2="#df6a09 [2377]" focus="100%" type="gradientRadial">
                      <o:fill v:ext="view" type="gradientCenter"/>
                    </v:fill>
                    <v:shadow on="t" color="#974706 [1609]" offset="1pt"/>
                  </v:shape>
                </v:group>
                <v:shape id="Левая фигурная скобка 35" o:spid="_x0000_s1042" type="#_x0000_t87" style="position:absolute;left:5985;top:3139;width:779;height:9849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" adj="1252,10934"/>
              </v:group>
            </w:pict>
          </mc:Fallback>
        </mc:AlternateContent>
      </w:r>
      <w:r>
        <w:rPr>
          <w:rFonts w:ascii="Times New Roman" w:hAnsi="Times New Roman"/>
          <w:i/>
          <w:sz w:val="28"/>
          <w:szCs w:val="28"/>
        </w:rPr>
        <w:t>информационный обмен, консультационная поддержка,                        сопровождение реализации инвестиционных проектов</w:t>
      </w:r>
    </w:p>
    <w:p w:rsidR="00D62D02" w:rsidRDefault="00D62D02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62D02" w:rsidRDefault="00B56AFC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266700</wp:posOffset>
                </wp:positionH>
                <wp:positionV relativeFrom="paragraph">
                  <wp:posOffset>15875</wp:posOffset>
                </wp:positionV>
                <wp:extent cx="234950" cy="247015"/>
                <wp:effectExtent l="3810" t="635" r="18415" b="28575"/>
                <wp:wrapNone/>
                <wp:docPr id="36" name="Стрелка влево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950" cy="247015"/>
                        </a:xfrm>
                        <a:prstGeom prst="leftArrow">
                          <a:avLst>
                            <a:gd name="adj1" fmla="val 50000"/>
                            <a:gd name="adj2" fmla="val 25000"/>
                          </a:avLst>
                        </a:prstGeom>
                        <a:gradFill rotWithShape="0">
                          <a:gsLst>
                            <a:gs pos="0">
                              <a:schemeClr val="accent6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74000"/>
                                <a:lumOff val="0"/>
                              </a:schemeClr>
                            </a:gs>
                          </a:gsLst>
                          <a:path path="rect"/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035846" id="Стрелка влево 43" o:spid="_x0000_s1026" type="#_x0000_t66" style="position:absolute;margin-left:21pt;margin-top:1.25pt;width:18.5pt;height:19.4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" fillcolor="#f79646 [3209]" stroked="f">
                <v:fill color2="#df6a09 [2377]" focus="100%" type="gradientRadial">
                  <o:fill v:ext="view" type="gradientCenter"/>
                </v:fill>
                <v:shadow on="t" color="#974706 [1609]" offset="1pt"/>
              </v:shape>
            </w:pict>
          </mc:Fallback>
        </mc:AlternateContent>
      </w: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62D02" w:rsidRDefault="00D62D0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62D02" w:rsidRDefault="00B56AFC">
      <w:pPr>
        <w:tabs>
          <w:tab w:val="left" w:pos="7291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                                                                                   информационный обмен</w:t>
      </w:r>
    </w:p>
    <w:p w:rsidR="00D62D02" w:rsidRDefault="00D62D02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62D02" w:rsidRDefault="00B56AFC">
      <w:pPr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ab/>
        <w:t xml:space="preserve">         предоставляемые услуги</w:t>
      </w:r>
    </w:p>
    <w:p w:rsidR="00D62D02" w:rsidRDefault="00D62D02">
      <w:pPr>
        <w:pStyle w:val="af7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D62D02" w:rsidRDefault="00B56AFC">
      <w:pPr>
        <w:pStyle w:val="af7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Мошковском районе утвержден «Порядок оказания  финансовой поддержки субъектам малого и среднего предпринимательств</w:t>
      </w:r>
      <w:r>
        <w:rPr>
          <w:color w:val="000000"/>
          <w:sz w:val="28"/>
          <w:szCs w:val="28"/>
        </w:rPr>
        <w:t>а»</w:t>
      </w:r>
      <w:r>
        <w:rPr>
          <w:color w:val="000000" w:themeColor="text1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 который определяет условия и порядок  оказания финансовой поддержки.</w:t>
      </w:r>
    </w:p>
    <w:p w:rsidR="00D62D02" w:rsidRDefault="00B56AFC">
      <w:pPr>
        <w:pStyle w:val="af7"/>
        <w:shd w:val="clear" w:color="auto" w:fill="FFFFFF"/>
        <w:tabs>
          <w:tab w:val="left" w:pos="8053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Финансовая поддержка оказывается по пяти направлениям: </w:t>
      </w:r>
      <w:r>
        <w:rPr>
          <w:color w:val="000000"/>
          <w:sz w:val="28"/>
          <w:szCs w:val="28"/>
        </w:rPr>
        <w:tab/>
      </w:r>
    </w:p>
    <w:p w:rsidR="00D62D02" w:rsidRDefault="00B56AFC">
      <w:pPr>
        <w:pStyle w:val="af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в форме субсидирования части затрат на обучение СМиСП своих работников на образовательных курсах, </w:t>
      </w:r>
    </w:p>
    <w:p w:rsidR="00D62D02" w:rsidRDefault="00B56AFC">
      <w:pPr>
        <w:pStyle w:val="af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в форме субсидирования части затрат по участию в выставках и ярмарках,  </w:t>
      </w:r>
    </w:p>
    <w:p w:rsidR="00D62D02" w:rsidRDefault="00B56AFC">
      <w:pPr>
        <w:pStyle w:val="af7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 в форме субсидирования части процентных ставок по банковским кредитам,</w:t>
      </w:r>
    </w:p>
    <w:p w:rsidR="00D62D02" w:rsidRDefault="00B56AFC">
      <w:pPr>
        <w:pStyle w:val="af7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 в форме субсидирования части арендных платежей,</w:t>
      </w:r>
    </w:p>
    <w:p w:rsidR="00D62D02" w:rsidRDefault="00B56AFC">
      <w:pPr>
        <w:pStyle w:val="af7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 в форме субсидирования части затрат на обновление осно</w:t>
      </w:r>
      <w:r>
        <w:rPr>
          <w:color w:val="000000"/>
          <w:sz w:val="28"/>
          <w:szCs w:val="28"/>
        </w:rPr>
        <w:t xml:space="preserve">вных средств. </w:t>
      </w:r>
    </w:p>
    <w:p w:rsidR="00D62D02" w:rsidRDefault="00D62D0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D62D02" w:rsidRDefault="00B56AFC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9. Контактная информация</w:t>
      </w:r>
    </w:p>
    <w:tbl>
      <w:tblPr>
        <w:tblStyle w:val="af2"/>
        <w:tblW w:w="9644" w:type="dxa"/>
        <w:tblLayout w:type="fixed"/>
        <w:tblLook w:val="0480" w:firstRow="0" w:lastRow="0" w:firstColumn="1" w:lastColumn="0" w:noHBand="0" w:noVBand="1"/>
      </w:tblPr>
      <w:tblGrid>
        <w:gridCol w:w="1809"/>
        <w:gridCol w:w="2268"/>
        <w:gridCol w:w="2127"/>
        <w:gridCol w:w="3440"/>
      </w:tblGrid>
      <w:tr w:rsidR="00D62D02">
        <w:tc>
          <w:tcPr>
            <w:tcW w:w="6204" w:type="dxa"/>
            <w:gridSpan w:val="3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Инвестиционный уполномоченный 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Мошковскому району Новосибирской области</w:t>
            </w:r>
          </w:p>
          <w:p w:rsidR="00D62D02" w:rsidRDefault="00D62D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0" w:type="dxa"/>
            <w:vMerge w:val="restart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154963" cy="2324100"/>
                  <wp:effectExtent l="0" t="0" r="0" b="0"/>
                  <wp:docPr id="37" name="Рисунок 24" descr="C:\Users\Tihonova\Documents\Инвестиционный паспорт\Инвестиционный паспорт 2020 года\IMG-20210319-WA0002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Tihonova\Documents\Инвестиционный паспорт\Инвестиционный паспорт 2020 года\IMG-20210319-WA000211.jpg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/>
                        </pic:blipFill>
                        <pic:spPr bwMode="auto">
                          <a:xfrm>
                            <a:off x="0" y="0"/>
                            <a:ext cx="2163557" cy="2333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62D02" w:rsidRDefault="00D62D02">
            <w:pPr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D62D02">
        <w:tc>
          <w:tcPr>
            <w:tcW w:w="1809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</w:t>
            </w:r>
          </w:p>
        </w:tc>
        <w:tc>
          <w:tcPr>
            <w:tcW w:w="2268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127" w:type="dxa"/>
          </w:tcPr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Контактная информация 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(адрес, телефон, </w:t>
            </w:r>
          </w:p>
          <w:p w:rsidR="00D62D02" w:rsidRDefault="00B56A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40" w:type="dxa"/>
            <w:vMerge/>
          </w:tcPr>
          <w:p w:rsidR="00D62D02" w:rsidRDefault="00D62D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2D02">
        <w:trPr>
          <w:trHeight w:val="1847"/>
        </w:trPr>
        <w:tc>
          <w:tcPr>
            <w:tcW w:w="1809" w:type="dxa"/>
          </w:tcPr>
          <w:p w:rsidR="00D62D02" w:rsidRDefault="00B56AFC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Бараник Александр Александрович</w:t>
            </w:r>
          </w:p>
        </w:tc>
        <w:tc>
          <w:tcPr>
            <w:tcW w:w="2268" w:type="dxa"/>
          </w:tcPr>
          <w:p w:rsidR="00D62D02" w:rsidRDefault="00B56AFC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Заместитель Главы администрации </w:t>
            </w:r>
          </w:p>
          <w:p w:rsidR="00D62D02" w:rsidRDefault="00B56AFC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Мошковского района Новосибирской области</w:t>
            </w:r>
          </w:p>
        </w:tc>
        <w:tc>
          <w:tcPr>
            <w:tcW w:w="2127" w:type="dxa"/>
          </w:tcPr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Мошково,</w:t>
            </w:r>
          </w:p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Советская, 9,</w:t>
            </w:r>
          </w:p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8-383-48-23-255-</w:t>
            </w:r>
          </w:p>
          <w:p w:rsidR="00D62D02" w:rsidRDefault="00D62D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62D02" w:rsidRDefault="00B56AFC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baa48@nso.ru</w:t>
            </w:r>
          </w:p>
        </w:tc>
        <w:tc>
          <w:tcPr>
            <w:tcW w:w="3440" w:type="dxa"/>
            <w:vMerge/>
          </w:tcPr>
          <w:p w:rsidR="00D62D02" w:rsidRDefault="00D62D0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:rsidR="00D62D02" w:rsidRDefault="00B56AFC">
      <w:pPr>
        <w:tabs>
          <w:tab w:val="left" w:pos="7650"/>
        </w:tabs>
        <w:rPr>
          <w:rFonts w:ascii="Times New Roman" w:hAnsi="Times New Roman" w:cs="Times New Roman"/>
          <w:b/>
          <w:sz w:val="36"/>
          <w:szCs w:val="36"/>
          <w:lang w:val="en-US"/>
        </w:rPr>
      </w:pPr>
      <w:r>
        <w:rPr>
          <w:rFonts w:ascii="Times New Roman" w:hAnsi="Times New Roman" w:cs="Times New Roman"/>
          <w:b/>
          <w:sz w:val="36"/>
          <w:szCs w:val="36"/>
          <w:lang w:val="en-US"/>
        </w:rPr>
        <w:tab/>
      </w:r>
    </w:p>
    <w:sectPr w:rsidR="00D62D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6AFC" w:rsidRDefault="00B56AFC">
      <w:pPr>
        <w:spacing w:after="0" w:line="240" w:lineRule="auto"/>
      </w:pPr>
      <w:r>
        <w:separator/>
      </w:r>
    </w:p>
  </w:endnote>
  <w:endnote w:type="continuationSeparator" w:id="0">
    <w:p w:rsidR="00B56AFC" w:rsidRDefault="00B56A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DejaVu Sans">
    <w:charset w:val="00"/>
    <w:family w:val="auto"/>
    <w:pitch w:val="default"/>
  </w:font>
  <w:font w:name="Batang">
    <w:altName w:val="바탕"/>
    <w:panose1 w:val="02030600000101010101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2D02" w:rsidRDefault="00D62D02">
    <w:pPr>
      <w:pStyle w:val="af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2D02" w:rsidRDefault="00D62D02">
    <w:pPr>
      <w:pStyle w:val="afe"/>
      <w:jc w:val="right"/>
    </w:pPr>
  </w:p>
  <w:p w:rsidR="00D62D02" w:rsidRDefault="00D62D02">
    <w:pPr>
      <w:pStyle w:val="af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6AFC" w:rsidRDefault="00B56AFC">
      <w:pPr>
        <w:spacing w:after="0" w:line="240" w:lineRule="auto"/>
      </w:pPr>
      <w:r>
        <w:separator/>
      </w:r>
    </w:p>
  </w:footnote>
  <w:footnote w:type="continuationSeparator" w:id="0">
    <w:p w:rsidR="00B56AFC" w:rsidRDefault="00B56A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7262758"/>
      <w:docPartObj>
        <w:docPartGallery w:val="Page Numbers (Top of Page)"/>
        <w:docPartUnique/>
      </w:docPartObj>
    </w:sdtPr>
    <w:sdtEndPr/>
    <w:sdtContent>
      <w:p w:rsidR="00D62D02" w:rsidRDefault="00B56AFC">
        <w:pPr>
          <w:pStyle w:val="af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7B47">
          <w:rPr>
            <w:noProof/>
          </w:rPr>
          <w:t>2</w:t>
        </w:r>
        <w:r>
          <w:fldChar w:fldCharType="end"/>
        </w:r>
      </w:p>
    </w:sdtContent>
  </w:sdt>
  <w:p w:rsidR="00D62D02" w:rsidRDefault="00D62D02">
    <w:pPr>
      <w:pStyle w:val="af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2D02" w:rsidRDefault="00D62D02">
    <w:pPr>
      <w:pStyle w:val="afc"/>
      <w:jc w:val="center"/>
    </w:pPr>
  </w:p>
  <w:p w:rsidR="00D62D02" w:rsidRDefault="00D62D02">
    <w:pPr>
      <w:pStyle w:val="af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01E52"/>
    <w:multiLevelType w:val="hybridMultilevel"/>
    <w:tmpl w:val="D1FA1E20"/>
    <w:lvl w:ilvl="0" w:tplc="1A20C524">
      <w:start w:val="1"/>
      <w:numFmt w:val="decimal"/>
      <w:lvlText w:val="%1."/>
      <w:legacy w:legacy="1" w:legacySpace="0" w:legacyIndent="293"/>
      <w:lvlJc w:val="left"/>
      <w:rPr>
        <w:rFonts w:ascii="Times New Roman" w:hAnsi="Times New Roman" w:cs="Times New Roman" w:hint="default"/>
        <w:b w:val="0"/>
        <w:sz w:val="28"/>
        <w:szCs w:val="28"/>
      </w:rPr>
    </w:lvl>
    <w:lvl w:ilvl="1" w:tplc="96780F8E">
      <w:start w:val="1"/>
      <w:numFmt w:val="lowerLetter"/>
      <w:lvlText w:val="%2."/>
      <w:lvlJc w:val="left"/>
      <w:pPr>
        <w:ind w:left="1800" w:hanging="360"/>
      </w:pPr>
    </w:lvl>
    <w:lvl w:ilvl="2" w:tplc="407A1CD0">
      <w:start w:val="1"/>
      <w:numFmt w:val="lowerRoman"/>
      <w:lvlText w:val="%3."/>
      <w:lvlJc w:val="right"/>
      <w:pPr>
        <w:ind w:left="2520" w:hanging="180"/>
      </w:pPr>
    </w:lvl>
    <w:lvl w:ilvl="3" w:tplc="AC4A41B0">
      <w:start w:val="1"/>
      <w:numFmt w:val="decimal"/>
      <w:lvlText w:val="%4."/>
      <w:lvlJc w:val="left"/>
      <w:pPr>
        <w:ind w:left="3240" w:hanging="360"/>
      </w:pPr>
    </w:lvl>
    <w:lvl w:ilvl="4" w:tplc="929E23FA">
      <w:start w:val="1"/>
      <w:numFmt w:val="lowerLetter"/>
      <w:lvlText w:val="%5."/>
      <w:lvlJc w:val="left"/>
      <w:pPr>
        <w:ind w:left="3960" w:hanging="360"/>
      </w:pPr>
    </w:lvl>
    <w:lvl w:ilvl="5" w:tplc="8EEEBBFC">
      <w:start w:val="1"/>
      <w:numFmt w:val="lowerRoman"/>
      <w:lvlText w:val="%6."/>
      <w:lvlJc w:val="right"/>
      <w:pPr>
        <w:ind w:left="4680" w:hanging="180"/>
      </w:pPr>
    </w:lvl>
    <w:lvl w:ilvl="6" w:tplc="44781D8A">
      <w:start w:val="1"/>
      <w:numFmt w:val="decimal"/>
      <w:lvlText w:val="%7."/>
      <w:lvlJc w:val="left"/>
      <w:pPr>
        <w:ind w:left="5400" w:hanging="360"/>
      </w:pPr>
    </w:lvl>
    <w:lvl w:ilvl="7" w:tplc="7F289E38">
      <w:start w:val="1"/>
      <w:numFmt w:val="lowerLetter"/>
      <w:lvlText w:val="%8."/>
      <w:lvlJc w:val="left"/>
      <w:pPr>
        <w:ind w:left="6120" w:hanging="360"/>
      </w:pPr>
    </w:lvl>
    <w:lvl w:ilvl="8" w:tplc="41049FC4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A90859"/>
    <w:multiLevelType w:val="hybridMultilevel"/>
    <w:tmpl w:val="BBA2D4C2"/>
    <w:lvl w:ilvl="0" w:tplc="9954B0F2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position w:val="0"/>
        <w:sz w:val="24"/>
        <w:szCs w:val="24"/>
        <w:u w:val="none"/>
        <w:lang w:val="ru-RU" w:eastAsia="ru-RU" w:bidi="ru-RU"/>
      </w:rPr>
    </w:lvl>
    <w:lvl w:ilvl="1" w:tplc="C242E082">
      <w:start w:val="1"/>
      <w:numFmt w:val="decimal"/>
      <w:lvlText w:val=""/>
      <w:lvlJc w:val="left"/>
    </w:lvl>
    <w:lvl w:ilvl="2" w:tplc="6010DFFA">
      <w:start w:val="1"/>
      <w:numFmt w:val="decimal"/>
      <w:lvlText w:val=""/>
      <w:lvlJc w:val="left"/>
    </w:lvl>
    <w:lvl w:ilvl="3" w:tplc="3894E180">
      <w:start w:val="1"/>
      <w:numFmt w:val="decimal"/>
      <w:lvlText w:val=""/>
      <w:lvlJc w:val="left"/>
    </w:lvl>
    <w:lvl w:ilvl="4" w:tplc="AA482F18">
      <w:start w:val="1"/>
      <w:numFmt w:val="decimal"/>
      <w:lvlText w:val=""/>
      <w:lvlJc w:val="left"/>
    </w:lvl>
    <w:lvl w:ilvl="5" w:tplc="08562076">
      <w:start w:val="1"/>
      <w:numFmt w:val="decimal"/>
      <w:lvlText w:val=""/>
      <w:lvlJc w:val="left"/>
    </w:lvl>
    <w:lvl w:ilvl="6" w:tplc="C88A0EEA">
      <w:start w:val="1"/>
      <w:numFmt w:val="decimal"/>
      <w:lvlText w:val=""/>
      <w:lvlJc w:val="left"/>
    </w:lvl>
    <w:lvl w:ilvl="7" w:tplc="7CEAAD26">
      <w:start w:val="1"/>
      <w:numFmt w:val="decimal"/>
      <w:lvlText w:val=""/>
      <w:lvlJc w:val="left"/>
    </w:lvl>
    <w:lvl w:ilvl="8" w:tplc="F57C1F50">
      <w:start w:val="1"/>
      <w:numFmt w:val="decimal"/>
      <w:lvlText w:val=""/>
      <w:lvlJc w:val="left"/>
    </w:lvl>
  </w:abstractNum>
  <w:abstractNum w:abstractNumId="2" w15:restartNumberingAfterBreak="0">
    <w:nsid w:val="1E12494F"/>
    <w:multiLevelType w:val="multilevel"/>
    <w:tmpl w:val="D05CD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1FE836FE"/>
    <w:multiLevelType w:val="hybridMultilevel"/>
    <w:tmpl w:val="D5FA5592"/>
    <w:lvl w:ilvl="0" w:tplc="4E521E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6646490">
      <w:start w:val="1"/>
      <w:numFmt w:val="lowerLetter"/>
      <w:lvlText w:val="%2."/>
      <w:lvlJc w:val="left"/>
      <w:pPr>
        <w:ind w:left="1440" w:hanging="360"/>
      </w:pPr>
    </w:lvl>
    <w:lvl w:ilvl="2" w:tplc="72BC0E94">
      <w:start w:val="1"/>
      <w:numFmt w:val="lowerRoman"/>
      <w:lvlText w:val="%3."/>
      <w:lvlJc w:val="right"/>
      <w:pPr>
        <w:ind w:left="2160" w:hanging="180"/>
      </w:pPr>
    </w:lvl>
    <w:lvl w:ilvl="3" w:tplc="9CE48358">
      <w:start w:val="1"/>
      <w:numFmt w:val="decimal"/>
      <w:lvlText w:val="%4."/>
      <w:lvlJc w:val="left"/>
      <w:pPr>
        <w:ind w:left="2880" w:hanging="360"/>
      </w:pPr>
    </w:lvl>
    <w:lvl w:ilvl="4" w:tplc="4E8A99AC">
      <w:start w:val="1"/>
      <w:numFmt w:val="lowerLetter"/>
      <w:lvlText w:val="%5."/>
      <w:lvlJc w:val="left"/>
      <w:pPr>
        <w:ind w:left="3600" w:hanging="360"/>
      </w:pPr>
    </w:lvl>
    <w:lvl w:ilvl="5" w:tplc="F44A77E6">
      <w:start w:val="1"/>
      <w:numFmt w:val="lowerRoman"/>
      <w:lvlText w:val="%6."/>
      <w:lvlJc w:val="right"/>
      <w:pPr>
        <w:ind w:left="4320" w:hanging="180"/>
      </w:pPr>
    </w:lvl>
    <w:lvl w:ilvl="6" w:tplc="16ECA3C8">
      <w:start w:val="1"/>
      <w:numFmt w:val="decimal"/>
      <w:lvlText w:val="%7."/>
      <w:lvlJc w:val="left"/>
      <w:pPr>
        <w:ind w:left="5040" w:hanging="360"/>
      </w:pPr>
    </w:lvl>
    <w:lvl w:ilvl="7" w:tplc="A81A7A8C">
      <w:start w:val="1"/>
      <w:numFmt w:val="lowerLetter"/>
      <w:lvlText w:val="%8."/>
      <w:lvlJc w:val="left"/>
      <w:pPr>
        <w:ind w:left="5760" w:hanging="360"/>
      </w:pPr>
    </w:lvl>
    <w:lvl w:ilvl="8" w:tplc="E31E838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BF5248"/>
    <w:multiLevelType w:val="hybridMultilevel"/>
    <w:tmpl w:val="A02E7AF0"/>
    <w:lvl w:ilvl="0" w:tplc="E822E5D4">
      <w:start w:val="1"/>
      <w:numFmt w:val="decimal"/>
      <w:lvlText w:val="%1."/>
      <w:lvlJc w:val="left"/>
      <w:pPr>
        <w:ind w:left="720" w:hanging="360"/>
      </w:pPr>
    </w:lvl>
    <w:lvl w:ilvl="1" w:tplc="934E818E">
      <w:start w:val="1"/>
      <w:numFmt w:val="lowerLetter"/>
      <w:lvlText w:val="%2."/>
      <w:lvlJc w:val="left"/>
      <w:pPr>
        <w:ind w:left="1440" w:hanging="360"/>
      </w:pPr>
    </w:lvl>
    <w:lvl w:ilvl="2" w:tplc="CD56FF32">
      <w:start w:val="1"/>
      <w:numFmt w:val="lowerRoman"/>
      <w:lvlText w:val="%3."/>
      <w:lvlJc w:val="right"/>
      <w:pPr>
        <w:ind w:left="2160" w:hanging="180"/>
      </w:pPr>
    </w:lvl>
    <w:lvl w:ilvl="3" w:tplc="BB98510E">
      <w:start w:val="1"/>
      <w:numFmt w:val="decimal"/>
      <w:lvlText w:val="%4."/>
      <w:lvlJc w:val="left"/>
      <w:pPr>
        <w:ind w:left="2880" w:hanging="360"/>
      </w:pPr>
    </w:lvl>
    <w:lvl w:ilvl="4" w:tplc="08203060">
      <w:start w:val="1"/>
      <w:numFmt w:val="lowerLetter"/>
      <w:lvlText w:val="%5."/>
      <w:lvlJc w:val="left"/>
      <w:pPr>
        <w:ind w:left="3600" w:hanging="360"/>
      </w:pPr>
    </w:lvl>
    <w:lvl w:ilvl="5" w:tplc="53B47D52">
      <w:start w:val="1"/>
      <w:numFmt w:val="lowerRoman"/>
      <w:lvlText w:val="%6."/>
      <w:lvlJc w:val="right"/>
      <w:pPr>
        <w:ind w:left="4320" w:hanging="180"/>
      </w:pPr>
    </w:lvl>
    <w:lvl w:ilvl="6" w:tplc="333E1A4E">
      <w:start w:val="1"/>
      <w:numFmt w:val="decimal"/>
      <w:lvlText w:val="%7."/>
      <w:lvlJc w:val="left"/>
      <w:pPr>
        <w:ind w:left="5040" w:hanging="360"/>
      </w:pPr>
    </w:lvl>
    <w:lvl w:ilvl="7" w:tplc="A6B29078">
      <w:start w:val="1"/>
      <w:numFmt w:val="lowerLetter"/>
      <w:lvlText w:val="%8."/>
      <w:lvlJc w:val="left"/>
      <w:pPr>
        <w:ind w:left="5760" w:hanging="360"/>
      </w:pPr>
    </w:lvl>
    <w:lvl w:ilvl="8" w:tplc="D1763B84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CE5218"/>
    <w:multiLevelType w:val="hybridMultilevel"/>
    <w:tmpl w:val="42DA2364"/>
    <w:lvl w:ilvl="0" w:tplc="3E42E0E2">
      <w:start w:val="1"/>
      <w:numFmt w:val="decimal"/>
      <w:lvlText w:val="%1."/>
      <w:lvlJc w:val="left"/>
      <w:pPr>
        <w:ind w:left="720" w:hanging="360"/>
      </w:pPr>
      <w:rPr>
        <w:rFonts w:eastAsia="Calibri" w:cs="Times New Roman"/>
        <w:b w:val="0"/>
        <w:color w:val="000000"/>
        <w:sz w:val="22"/>
      </w:rPr>
    </w:lvl>
    <w:lvl w:ilvl="1" w:tplc="C4963506">
      <w:start w:val="1"/>
      <w:numFmt w:val="lowerLetter"/>
      <w:lvlText w:val="%2."/>
      <w:lvlJc w:val="left"/>
      <w:pPr>
        <w:ind w:left="1440" w:hanging="360"/>
      </w:pPr>
    </w:lvl>
    <w:lvl w:ilvl="2" w:tplc="868E56D8">
      <w:start w:val="1"/>
      <w:numFmt w:val="lowerRoman"/>
      <w:lvlText w:val="%3."/>
      <w:lvlJc w:val="right"/>
      <w:pPr>
        <w:ind w:left="2160" w:hanging="180"/>
      </w:pPr>
    </w:lvl>
    <w:lvl w:ilvl="3" w:tplc="128849DA">
      <w:start w:val="1"/>
      <w:numFmt w:val="decimal"/>
      <w:lvlText w:val="%4."/>
      <w:lvlJc w:val="left"/>
      <w:pPr>
        <w:ind w:left="2880" w:hanging="360"/>
      </w:pPr>
    </w:lvl>
    <w:lvl w:ilvl="4" w:tplc="81A6633C">
      <w:start w:val="1"/>
      <w:numFmt w:val="lowerLetter"/>
      <w:lvlText w:val="%5."/>
      <w:lvlJc w:val="left"/>
      <w:pPr>
        <w:ind w:left="3600" w:hanging="360"/>
      </w:pPr>
    </w:lvl>
    <w:lvl w:ilvl="5" w:tplc="5238B764">
      <w:start w:val="1"/>
      <w:numFmt w:val="lowerRoman"/>
      <w:lvlText w:val="%6."/>
      <w:lvlJc w:val="right"/>
      <w:pPr>
        <w:ind w:left="4320" w:hanging="180"/>
      </w:pPr>
    </w:lvl>
    <w:lvl w:ilvl="6" w:tplc="2EE2083A">
      <w:start w:val="1"/>
      <w:numFmt w:val="decimal"/>
      <w:lvlText w:val="%7."/>
      <w:lvlJc w:val="left"/>
      <w:pPr>
        <w:ind w:left="5040" w:hanging="360"/>
      </w:pPr>
    </w:lvl>
    <w:lvl w:ilvl="7" w:tplc="D6DA1362">
      <w:start w:val="1"/>
      <w:numFmt w:val="lowerLetter"/>
      <w:lvlText w:val="%8."/>
      <w:lvlJc w:val="left"/>
      <w:pPr>
        <w:ind w:left="5760" w:hanging="360"/>
      </w:pPr>
    </w:lvl>
    <w:lvl w:ilvl="8" w:tplc="042C592C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D34DBE"/>
    <w:multiLevelType w:val="hybridMultilevel"/>
    <w:tmpl w:val="702EF342"/>
    <w:lvl w:ilvl="0" w:tplc="EA961F48">
      <w:start w:val="1"/>
      <w:numFmt w:val="bullet"/>
      <w:lvlText w:val=""/>
      <w:lvlJc w:val="left"/>
      <w:pPr>
        <w:ind w:left="7023" w:hanging="360"/>
      </w:pPr>
      <w:rPr>
        <w:rFonts w:ascii="Wingdings" w:hAnsi="Wingdings" w:hint="default"/>
      </w:rPr>
    </w:lvl>
    <w:lvl w:ilvl="1" w:tplc="63D43210">
      <w:start w:val="1"/>
      <w:numFmt w:val="bullet"/>
      <w:lvlText w:val="o"/>
      <w:lvlJc w:val="left"/>
      <w:pPr>
        <w:ind w:left="7743" w:hanging="360"/>
      </w:pPr>
      <w:rPr>
        <w:rFonts w:ascii="Courier New" w:hAnsi="Courier New" w:cs="Courier New" w:hint="default"/>
      </w:rPr>
    </w:lvl>
    <w:lvl w:ilvl="2" w:tplc="129EA652">
      <w:start w:val="1"/>
      <w:numFmt w:val="bullet"/>
      <w:lvlText w:val=""/>
      <w:lvlJc w:val="left"/>
      <w:pPr>
        <w:ind w:left="8463" w:hanging="360"/>
      </w:pPr>
      <w:rPr>
        <w:rFonts w:ascii="Wingdings" w:hAnsi="Wingdings" w:hint="default"/>
      </w:rPr>
    </w:lvl>
    <w:lvl w:ilvl="3" w:tplc="086467C0">
      <w:start w:val="1"/>
      <w:numFmt w:val="bullet"/>
      <w:lvlText w:val=""/>
      <w:lvlJc w:val="left"/>
      <w:pPr>
        <w:ind w:left="9183" w:hanging="360"/>
      </w:pPr>
      <w:rPr>
        <w:rFonts w:ascii="Symbol" w:hAnsi="Symbol" w:hint="default"/>
      </w:rPr>
    </w:lvl>
    <w:lvl w:ilvl="4" w:tplc="9674624A">
      <w:start w:val="1"/>
      <w:numFmt w:val="bullet"/>
      <w:lvlText w:val="o"/>
      <w:lvlJc w:val="left"/>
      <w:pPr>
        <w:ind w:left="9903" w:hanging="360"/>
      </w:pPr>
      <w:rPr>
        <w:rFonts w:ascii="Courier New" w:hAnsi="Courier New" w:cs="Courier New" w:hint="default"/>
      </w:rPr>
    </w:lvl>
    <w:lvl w:ilvl="5" w:tplc="402C65C6">
      <w:start w:val="1"/>
      <w:numFmt w:val="bullet"/>
      <w:lvlText w:val=""/>
      <w:lvlJc w:val="left"/>
      <w:pPr>
        <w:ind w:left="10623" w:hanging="360"/>
      </w:pPr>
      <w:rPr>
        <w:rFonts w:ascii="Wingdings" w:hAnsi="Wingdings" w:hint="default"/>
      </w:rPr>
    </w:lvl>
    <w:lvl w:ilvl="6" w:tplc="ED6008FA">
      <w:start w:val="1"/>
      <w:numFmt w:val="bullet"/>
      <w:lvlText w:val=""/>
      <w:lvlJc w:val="left"/>
      <w:pPr>
        <w:ind w:left="11343" w:hanging="360"/>
      </w:pPr>
      <w:rPr>
        <w:rFonts w:ascii="Symbol" w:hAnsi="Symbol" w:hint="default"/>
      </w:rPr>
    </w:lvl>
    <w:lvl w:ilvl="7" w:tplc="BAF6EE36">
      <w:start w:val="1"/>
      <w:numFmt w:val="bullet"/>
      <w:lvlText w:val="o"/>
      <w:lvlJc w:val="left"/>
      <w:pPr>
        <w:ind w:left="12063" w:hanging="360"/>
      </w:pPr>
      <w:rPr>
        <w:rFonts w:ascii="Courier New" w:hAnsi="Courier New" w:cs="Courier New" w:hint="default"/>
      </w:rPr>
    </w:lvl>
    <w:lvl w:ilvl="8" w:tplc="18829670">
      <w:start w:val="1"/>
      <w:numFmt w:val="bullet"/>
      <w:lvlText w:val=""/>
      <w:lvlJc w:val="left"/>
      <w:pPr>
        <w:ind w:left="12783" w:hanging="360"/>
      </w:pPr>
      <w:rPr>
        <w:rFonts w:ascii="Wingdings" w:hAnsi="Wingdings" w:hint="default"/>
      </w:rPr>
    </w:lvl>
  </w:abstractNum>
  <w:abstractNum w:abstractNumId="7" w15:restartNumberingAfterBreak="0">
    <w:nsid w:val="2E012462"/>
    <w:multiLevelType w:val="multilevel"/>
    <w:tmpl w:val="F8906832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30863898"/>
    <w:multiLevelType w:val="hybridMultilevel"/>
    <w:tmpl w:val="9B3018FA"/>
    <w:lvl w:ilvl="0" w:tplc="B3847C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C96BF5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762388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268BD0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6E2F0E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DEED22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1B8ED8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5803BA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1C826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18C4A01"/>
    <w:multiLevelType w:val="hybridMultilevel"/>
    <w:tmpl w:val="977E5996"/>
    <w:lvl w:ilvl="0" w:tplc="5DDC5DF6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2FE0C6A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AB00C896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D980C44E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92DEE172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935A4DFA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F4AAD3DE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ABF0C4D2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552CFBCC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42F858C9"/>
    <w:multiLevelType w:val="hybridMultilevel"/>
    <w:tmpl w:val="C4904BEE"/>
    <w:lvl w:ilvl="0" w:tplc="80360F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0681902">
      <w:start w:val="1"/>
      <w:numFmt w:val="lowerLetter"/>
      <w:lvlText w:val="%2."/>
      <w:lvlJc w:val="left"/>
      <w:pPr>
        <w:ind w:left="1440" w:hanging="360"/>
      </w:pPr>
    </w:lvl>
    <w:lvl w:ilvl="2" w:tplc="DDFCAF9C">
      <w:start w:val="1"/>
      <w:numFmt w:val="lowerRoman"/>
      <w:lvlText w:val="%3."/>
      <w:lvlJc w:val="right"/>
      <w:pPr>
        <w:ind w:left="2160" w:hanging="180"/>
      </w:pPr>
    </w:lvl>
    <w:lvl w:ilvl="3" w:tplc="A46A17D2">
      <w:start w:val="1"/>
      <w:numFmt w:val="decimal"/>
      <w:lvlText w:val="%4."/>
      <w:lvlJc w:val="left"/>
      <w:pPr>
        <w:ind w:left="2880" w:hanging="360"/>
      </w:pPr>
    </w:lvl>
    <w:lvl w:ilvl="4" w:tplc="5824EA0E">
      <w:start w:val="1"/>
      <w:numFmt w:val="lowerLetter"/>
      <w:lvlText w:val="%5."/>
      <w:lvlJc w:val="left"/>
      <w:pPr>
        <w:ind w:left="3600" w:hanging="360"/>
      </w:pPr>
    </w:lvl>
    <w:lvl w:ilvl="5" w:tplc="E1144D1E">
      <w:start w:val="1"/>
      <w:numFmt w:val="lowerRoman"/>
      <w:lvlText w:val="%6."/>
      <w:lvlJc w:val="right"/>
      <w:pPr>
        <w:ind w:left="4320" w:hanging="180"/>
      </w:pPr>
    </w:lvl>
    <w:lvl w:ilvl="6" w:tplc="09488A26">
      <w:start w:val="1"/>
      <w:numFmt w:val="decimal"/>
      <w:lvlText w:val="%7."/>
      <w:lvlJc w:val="left"/>
      <w:pPr>
        <w:ind w:left="5040" w:hanging="360"/>
      </w:pPr>
    </w:lvl>
    <w:lvl w:ilvl="7" w:tplc="7F9274C4">
      <w:start w:val="1"/>
      <w:numFmt w:val="lowerLetter"/>
      <w:lvlText w:val="%8."/>
      <w:lvlJc w:val="left"/>
      <w:pPr>
        <w:ind w:left="5760" w:hanging="360"/>
      </w:pPr>
    </w:lvl>
    <w:lvl w:ilvl="8" w:tplc="F8DCC79C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437545"/>
    <w:multiLevelType w:val="hybridMultilevel"/>
    <w:tmpl w:val="471C5A04"/>
    <w:lvl w:ilvl="0" w:tplc="A9D2862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BF468BC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FAE0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B6DA7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E833E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3FCC3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4744C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A3A813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79ADD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D46234"/>
    <w:multiLevelType w:val="hybridMultilevel"/>
    <w:tmpl w:val="582028DA"/>
    <w:lvl w:ilvl="0" w:tplc="A77A9D48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b w:val="0"/>
        <w:color w:val="auto"/>
        <w:sz w:val="22"/>
      </w:rPr>
    </w:lvl>
    <w:lvl w:ilvl="1" w:tplc="50F8A8E4">
      <w:start w:val="1"/>
      <w:numFmt w:val="lowerLetter"/>
      <w:lvlText w:val="%2."/>
      <w:lvlJc w:val="left"/>
      <w:pPr>
        <w:ind w:left="1440" w:hanging="360"/>
      </w:pPr>
    </w:lvl>
    <w:lvl w:ilvl="2" w:tplc="CCC4F020">
      <w:start w:val="1"/>
      <w:numFmt w:val="lowerRoman"/>
      <w:lvlText w:val="%3."/>
      <w:lvlJc w:val="right"/>
      <w:pPr>
        <w:ind w:left="2160" w:hanging="180"/>
      </w:pPr>
    </w:lvl>
    <w:lvl w:ilvl="3" w:tplc="97CABD2A">
      <w:start w:val="1"/>
      <w:numFmt w:val="decimal"/>
      <w:lvlText w:val="%4."/>
      <w:lvlJc w:val="left"/>
      <w:pPr>
        <w:ind w:left="2880" w:hanging="360"/>
      </w:pPr>
    </w:lvl>
    <w:lvl w:ilvl="4" w:tplc="8C2E4F7C">
      <w:start w:val="1"/>
      <w:numFmt w:val="lowerLetter"/>
      <w:lvlText w:val="%5."/>
      <w:lvlJc w:val="left"/>
      <w:pPr>
        <w:ind w:left="3600" w:hanging="360"/>
      </w:pPr>
    </w:lvl>
    <w:lvl w:ilvl="5" w:tplc="A8C8787E">
      <w:start w:val="1"/>
      <w:numFmt w:val="lowerRoman"/>
      <w:lvlText w:val="%6."/>
      <w:lvlJc w:val="right"/>
      <w:pPr>
        <w:ind w:left="4320" w:hanging="180"/>
      </w:pPr>
    </w:lvl>
    <w:lvl w:ilvl="6" w:tplc="0FF81A46">
      <w:start w:val="1"/>
      <w:numFmt w:val="decimal"/>
      <w:lvlText w:val="%7."/>
      <w:lvlJc w:val="left"/>
      <w:pPr>
        <w:ind w:left="5040" w:hanging="360"/>
      </w:pPr>
    </w:lvl>
    <w:lvl w:ilvl="7" w:tplc="6A4E9EEE">
      <w:start w:val="1"/>
      <w:numFmt w:val="lowerLetter"/>
      <w:lvlText w:val="%8."/>
      <w:lvlJc w:val="left"/>
      <w:pPr>
        <w:ind w:left="5760" w:hanging="360"/>
      </w:pPr>
    </w:lvl>
    <w:lvl w:ilvl="8" w:tplc="85DE0E9A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B52F6C"/>
    <w:multiLevelType w:val="hybridMultilevel"/>
    <w:tmpl w:val="00948DC8"/>
    <w:lvl w:ilvl="0" w:tplc="DCD0A518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287EC7BC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ED22EFB0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E5F45948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A06CC822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88CE76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19F07A88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419EBF0E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BE50A6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67143EDB"/>
    <w:multiLevelType w:val="multilevel"/>
    <w:tmpl w:val="9CA60A9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5" w15:restartNumberingAfterBreak="0">
    <w:nsid w:val="696630A7"/>
    <w:multiLevelType w:val="hybridMultilevel"/>
    <w:tmpl w:val="81806982"/>
    <w:lvl w:ilvl="0" w:tplc="3E64E9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4D0BB6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57EC82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D30FFF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DBC6B4E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816B22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F214AFA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0B6CA4F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6024AD1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CC50B45"/>
    <w:multiLevelType w:val="hybridMultilevel"/>
    <w:tmpl w:val="0B5881F0"/>
    <w:lvl w:ilvl="0" w:tplc="32A668D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DFDA3388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16C34CE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5FE8376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BF6AFC68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DA22D0EC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846A7AFC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7BA83C06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936C932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1C738ED"/>
    <w:multiLevelType w:val="hybridMultilevel"/>
    <w:tmpl w:val="4CEA17EC"/>
    <w:lvl w:ilvl="0" w:tplc="0D2EECE2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5CE7C1C">
      <w:start w:val="1"/>
      <w:numFmt w:val="lowerLetter"/>
      <w:lvlText w:val="%2."/>
      <w:lvlJc w:val="left"/>
      <w:pPr>
        <w:ind w:left="1800" w:hanging="360"/>
      </w:pPr>
    </w:lvl>
    <w:lvl w:ilvl="2" w:tplc="D57A3B50">
      <w:start w:val="1"/>
      <w:numFmt w:val="lowerRoman"/>
      <w:lvlText w:val="%3."/>
      <w:lvlJc w:val="right"/>
      <w:pPr>
        <w:ind w:left="2520" w:hanging="180"/>
      </w:pPr>
    </w:lvl>
    <w:lvl w:ilvl="3" w:tplc="E25EC708">
      <w:start w:val="1"/>
      <w:numFmt w:val="decimal"/>
      <w:lvlText w:val="%4."/>
      <w:lvlJc w:val="left"/>
      <w:pPr>
        <w:ind w:left="3240" w:hanging="360"/>
      </w:pPr>
    </w:lvl>
    <w:lvl w:ilvl="4" w:tplc="06F4FDBC">
      <w:start w:val="1"/>
      <w:numFmt w:val="lowerLetter"/>
      <w:lvlText w:val="%5."/>
      <w:lvlJc w:val="left"/>
      <w:pPr>
        <w:ind w:left="3960" w:hanging="360"/>
      </w:pPr>
    </w:lvl>
    <w:lvl w:ilvl="5" w:tplc="9982AEAA">
      <w:start w:val="1"/>
      <w:numFmt w:val="lowerRoman"/>
      <w:lvlText w:val="%6."/>
      <w:lvlJc w:val="right"/>
      <w:pPr>
        <w:ind w:left="4680" w:hanging="180"/>
      </w:pPr>
    </w:lvl>
    <w:lvl w:ilvl="6" w:tplc="33B64BA4">
      <w:start w:val="1"/>
      <w:numFmt w:val="decimal"/>
      <w:lvlText w:val="%7."/>
      <w:lvlJc w:val="left"/>
      <w:pPr>
        <w:ind w:left="5400" w:hanging="360"/>
      </w:pPr>
    </w:lvl>
    <w:lvl w:ilvl="7" w:tplc="473AEA1C">
      <w:start w:val="1"/>
      <w:numFmt w:val="lowerLetter"/>
      <w:lvlText w:val="%8."/>
      <w:lvlJc w:val="left"/>
      <w:pPr>
        <w:ind w:left="6120" w:hanging="360"/>
      </w:pPr>
    </w:lvl>
    <w:lvl w:ilvl="8" w:tplc="C3542890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16"/>
  </w:num>
  <w:num w:numId="3">
    <w:abstractNumId w:val="7"/>
  </w:num>
  <w:num w:numId="4">
    <w:abstractNumId w:val="1"/>
  </w:num>
  <w:num w:numId="5">
    <w:abstractNumId w:val="15"/>
  </w:num>
  <w:num w:numId="6">
    <w:abstractNumId w:val="8"/>
  </w:num>
  <w:num w:numId="7">
    <w:abstractNumId w:val="2"/>
  </w:num>
  <w:num w:numId="8">
    <w:abstractNumId w:val="0"/>
  </w:num>
  <w:num w:numId="9">
    <w:abstractNumId w:val="10"/>
  </w:num>
  <w:num w:numId="10">
    <w:abstractNumId w:val="12"/>
  </w:num>
  <w:num w:numId="11">
    <w:abstractNumId w:val="3"/>
  </w:num>
  <w:num w:numId="12">
    <w:abstractNumId w:val="17"/>
  </w:num>
  <w:num w:numId="13">
    <w:abstractNumId w:val="14"/>
  </w:num>
  <w:num w:numId="14">
    <w:abstractNumId w:val="6"/>
  </w:num>
  <w:num w:numId="15">
    <w:abstractNumId w:val="9"/>
  </w:num>
  <w:num w:numId="16">
    <w:abstractNumId w:val="13"/>
  </w:num>
  <w:num w:numId="17">
    <w:abstractNumId w:val="5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D02"/>
    <w:rsid w:val="00727B47"/>
    <w:rsid w:val="00B56AFC"/>
    <w:rsid w:val="00D62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03826"/>
  <w15:docId w15:val="{AEF87946-1457-42B4-B5DD-D82C796B6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after="0" w:line="240" w:lineRule="auto"/>
      <w:jc w:val="both"/>
      <w:outlineLvl w:val="3"/>
    </w:pPr>
    <w:rPr>
      <w:rFonts w:ascii="Times New Roman" w:eastAsiaTheme="majorEastAsia" w:hAnsi="Times New Roman" w:cstheme="majorBidi"/>
      <w:b/>
      <w:bCs/>
      <w:i/>
      <w:iCs/>
      <w:color w:val="000000" w:themeColor="text1"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link w:val="33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  <w:pPr>
      <w:spacing w:after="0"/>
    </w:pPr>
  </w:style>
  <w:style w:type="table" w:styleId="af2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3">
    <w:name w:val="List Paragraph"/>
    <w:basedOn w:val="a"/>
    <w:uiPriority w:val="34"/>
    <w:qFormat/>
    <w:pPr>
      <w:ind w:left="720"/>
      <w:contextualSpacing/>
    </w:pPr>
  </w:style>
  <w:style w:type="paragraph" w:styleId="af4">
    <w:name w:val="Balloon Text"/>
    <w:basedOn w:val="a"/>
    <w:link w:val="af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Pr>
      <w:rFonts w:ascii="Tahoma" w:hAnsi="Tahoma" w:cs="Tahoma"/>
      <w:sz w:val="16"/>
      <w:szCs w:val="16"/>
    </w:rPr>
  </w:style>
  <w:style w:type="paragraph" w:customStyle="1" w:styleId="af6">
    <w:name w:val="Знак"/>
    <w:basedOn w:val="a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7">
    <w:name w:val="Normal (Web)"/>
    <w:basedOn w:val="a"/>
    <w:link w:val="af8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Таблица центр"/>
    <w:basedOn w:val="a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  <w:lang w:eastAsia="ru-RU"/>
    </w:rPr>
  </w:style>
  <w:style w:type="paragraph" w:customStyle="1" w:styleId="0">
    <w:name w:val="Таблица 0"/>
    <w:basedOn w:val="a"/>
    <w:pPr>
      <w:spacing w:before="80" w:after="80" w:line="240" w:lineRule="auto"/>
    </w:pPr>
    <w:rPr>
      <w:rFonts w:ascii="Arial" w:eastAsia="Times New Roman" w:hAnsi="Arial" w:cs="Times New Roman"/>
      <w:szCs w:val="20"/>
      <w:lang w:eastAsia="ru-RU"/>
    </w:rPr>
  </w:style>
  <w:style w:type="paragraph" w:customStyle="1" w:styleId="0-">
    <w:name w:val="Таблица 0-ж"/>
    <w:basedOn w:val="0"/>
    <w:rPr>
      <w:b/>
    </w:rPr>
  </w:style>
  <w:style w:type="paragraph" w:customStyle="1" w:styleId="-">
    <w:name w:val="Раздел-табл заг"/>
    <w:basedOn w:val="a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  <w:lang w:eastAsia="ru-RU"/>
    </w:rPr>
  </w:style>
  <w:style w:type="character" w:customStyle="1" w:styleId="34">
    <w:name w:val="Основной текст (3)_"/>
    <w:basedOn w:val="a0"/>
    <w:link w:val="35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5">
    <w:name w:val="Основной текст (3)"/>
    <w:basedOn w:val="a"/>
    <w:link w:val="34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Pr>
      <w:rFonts w:ascii="Times New Roman" w:eastAsiaTheme="majorEastAsia" w:hAnsi="Times New Roman" w:cstheme="majorBidi"/>
      <w:b/>
      <w:bCs/>
      <w:i/>
      <w:iCs/>
      <w:color w:val="000000" w:themeColor="text1"/>
      <w:sz w:val="24"/>
      <w:szCs w:val="24"/>
    </w:rPr>
  </w:style>
  <w:style w:type="paragraph" w:styleId="afa">
    <w:name w:val="No Spacing"/>
    <w:link w:val="afb"/>
    <w:uiPriority w:val="99"/>
    <w:qFormat/>
    <w:pPr>
      <w:spacing w:after="0" w:line="240" w:lineRule="auto"/>
      <w:jc w:val="both"/>
    </w:pPr>
    <w:rPr>
      <w:rFonts w:ascii="Times New Roman" w:eastAsia="Calibri" w:hAnsi="Times New Roman" w:cs="Times New Roman"/>
      <w:sz w:val="28"/>
      <w:szCs w:val="28"/>
      <w:shd w:val="clear" w:color="auto" w:fill="FFFFFF"/>
      <w:lang w:eastAsia="ru-RU"/>
    </w:rPr>
  </w:style>
  <w:style w:type="character" w:customStyle="1" w:styleId="apple-converted-space">
    <w:name w:val="apple-converted-space"/>
    <w:basedOn w:val="a0"/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Верхний колонтитул Знак"/>
    <w:basedOn w:val="a0"/>
    <w:link w:val="afc"/>
    <w:uiPriority w:val="99"/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</w:style>
  <w:style w:type="character" w:styleId="aff0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1">
    <w:name w:val="annotation text"/>
    <w:basedOn w:val="a"/>
    <w:link w:val="aff2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f2">
    <w:name w:val="Текст примечания Знак"/>
    <w:basedOn w:val="a0"/>
    <w:link w:val="aff1"/>
    <w:uiPriority w:val="99"/>
    <w:semiHidden/>
    <w:rPr>
      <w:sz w:val="20"/>
      <w:szCs w:val="20"/>
    </w:rPr>
  </w:style>
  <w:style w:type="paragraph" w:styleId="aff3">
    <w:name w:val="annotation subject"/>
    <w:basedOn w:val="aff1"/>
    <w:next w:val="aff1"/>
    <w:link w:val="aff4"/>
    <w:uiPriority w:val="99"/>
    <w:semiHidden/>
    <w:unhideWhenUsed/>
    <w:rPr>
      <w:b/>
      <w:bCs/>
    </w:rPr>
  </w:style>
  <w:style w:type="character" w:customStyle="1" w:styleId="aff4">
    <w:name w:val="Тема примечания Знак"/>
    <w:basedOn w:val="aff2"/>
    <w:link w:val="aff3"/>
    <w:uiPriority w:val="99"/>
    <w:semiHidden/>
    <w:rPr>
      <w:b/>
      <w:bCs/>
      <w:sz w:val="20"/>
      <w:szCs w:val="20"/>
    </w:rPr>
  </w:style>
  <w:style w:type="paragraph" w:styleId="aff5">
    <w:name w:val="Body Text"/>
    <w:basedOn w:val="a"/>
    <w:link w:val="aff6"/>
    <w:uiPriority w:val="99"/>
    <w:unhideWhenUsed/>
    <w:pPr>
      <w:spacing w:after="120"/>
    </w:pPr>
    <w:rPr>
      <w:rFonts w:ascii="Calibri" w:eastAsia="Calibri" w:hAnsi="Calibri" w:cs="Times New Roman"/>
    </w:rPr>
  </w:style>
  <w:style w:type="character" w:customStyle="1" w:styleId="aff6">
    <w:name w:val="Основной текст Знак"/>
    <w:basedOn w:val="a0"/>
    <w:link w:val="aff5"/>
    <w:uiPriority w:val="99"/>
    <w:rPr>
      <w:rFonts w:ascii="Calibri" w:eastAsia="Calibri" w:hAnsi="Calibri" w:cs="Times New Roman"/>
    </w:rPr>
  </w:style>
  <w:style w:type="table" w:customStyle="1" w:styleId="13">
    <w:name w:val="Сетка таблицы1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7">
    <w:name w:val="Body Text Indent"/>
    <w:basedOn w:val="a"/>
    <w:link w:val="aff8"/>
    <w:unhideWhenUsed/>
    <w:pPr>
      <w:spacing w:after="120"/>
      <w:ind w:left="283"/>
    </w:pPr>
  </w:style>
  <w:style w:type="character" w:customStyle="1" w:styleId="aff8">
    <w:name w:val="Основной текст с отступом Знак"/>
    <w:basedOn w:val="a0"/>
    <w:link w:val="aff7"/>
  </w:style>
  <w:style w:type="paragraph" w:customStyle="1" w:styleId="Default">
    <w:name w:val="Default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b">
    <w:name w:val="Без интервала Знак"/>
    <w:link w:val="afa"/>
    <w:uiPriority w:val="99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aff9">
    <w:name w:val="Базовый"/>
    <w:pPr>
      <w:tabs>
        <w:tab w:val="left" w:pos="709"/>
      </w:tabs>
      <w:spacing w:line="276" w:lineRule="atLeast"/>
    </w:pPr>
    <w:rPr>
      <w:rFonts w:ascii="Calibri" w:eastAsia="DejaVu Sans" w:hAnsi="Calibri" w:cs="Times New Roman"/>
      <w:color w:val="00000A"/>
    </w:rPr>
  </w:style>
  <w:style w:type="table" w:customStyle="1" w:styleId="25">
    <w:name w:val="Сетка таблицы2"/>
    <w:basedOn w:val="a1"/>
    <w:next w:val="af2"/>
    <w:uiPriority w:val="5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8">
    <w:name w:val="Обычный (веб) Знак"/>
    <w:link w:val="af7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a">
    <w:name w:val="Основной текст + Полужирный"/>
    <w:basedOn w:val="a0"/>
    <w:rPr>
      <w:rFonts w:ascii="Times New Roman" w:hAnsi="Times New Roman"/>
      <w:b/>
      <w:bCs/>
      <w:color w:val="000000"/>
      <w:spacing w:val="0"/>
      <w:position w:val="0"/>
      <w:sz w:val="26"/>
      <w:szCs w:val="26"/>
      <w:u w:val="single"/>
      <w:shd w:val="clear" w:color="auto" w:fill="FFFFFF"/>
      <w:lang w:val="ru-RU"/>
    </w:rPr>
  </w:style>
  <w:style w:type="paragraph" w:styleId="26">
    <w:name w:val="Body Text Indent 2"/>
    <w:basedOn w:val="a"/>
    <w:link w:val="27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7">
    <w:name w:val="Основной текст с отступом 2 Знак"/>
    <w:basedOn w:val="a0"/>
    <w:link w:val="26"/>
    <w:rPr>
      <w:rFonts w:ascii="Calibri" w:eastAsia="Times New Roman" w:hAnsi="Calibri" w:cs="Times New Roman"/>
    </w:rPr>
  </w:style>
  <w:style w:type="paragraph" w:customStyle="1" w:styleId="western">
    <w:name w:val="western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b">
    <w:name w:val="Revision"/>
    <w:hidden/>
    <w:uiPriority w:val="99"/>
    <w:semiHidden/>
    <w:pPr>
      <w:spacing w:after="0" w:line="240" w:lineRule="auto"/>
    </w:pPr>
  </w:style>
  <w:style w:type="table" w:customStyle="1" w:styleId="36">
    <w:name w:val="Сетка таблицы3"/>
    <w:basedOn w:val="a1"/>
    <w:next w:val="af2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c">
    <w:name w:val="Hyperlink"/>
    <w:rPr>
      <w:color w:val="0000FF"/>
      <w:u w:val="single"/>
    </w:rPr>
  </w:style>
  <w:style w:type="table" w:customStyle="1" w:styleId="43">
    <w:name w:val="Сетка таблицы4"/>
    <w:basedOn w:val="a1"/>
    <w:next w:val="af2"/>
    <w:uiPriority w:val="5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0">
    <w:name w:val="Сетка таблицы31"/>
    <w:basedOn w:val="a1"/>
    <w:next w:val="af2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20">
    <w:name w:val="Сетка таблицы32"/>
    <w:basedOn w:val="a1"/>
    <w:next w:val="af2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0">
    <w:name w:val="Сетка таблицы11"/>
    <w:basedOn w:val="a1"/>
    <w:next w:val="af2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">
    <w:name w:val="Сетка таблицы111"/>
    <w:basedOn w:val="a1"/>
    <w:next w:val="af2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3">
    <w:name w:val="Сетка таблицы5"/>
    <w:basedOn w:val="a1"/>
    <w:next w:val="af2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WW8Num2z0">
    <w:name w:val="WW8Num2z0"/>
    <w:rPr>
      <w:rFonts w:ascii="Symbol" w:hAnsi="Symbol" w:cs="Symbol"/>
    </w:rPr>
  </w:style>
  <w:style w:type="table" w:customStyle="1" w:styleId="321">
    <w:name w:val="Сетка таблицы321"/>
    <w:basedOn w:val="a1"/>
    <w:next w:val="af2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33">
    <w:name w:val="Оглавление 3 Знак"/>
    <w:link w:val="32"/>
    <w:uiPriority w:val="99"/>
    <w:qFormat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  <w:jc w:val="both"/>
    </w:pPr>
    <w:rPr>
      <w:rFonts w:ascii="Times New Roman" w:eastAsia="Calibri" w:hAnsi="Times New Roman" w:cs="Times New Roman"/>
      <w:sz w:val="28"/>
      <w:szCs w:val="2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18" Type="http://schemas.openxmlformats.org/officeDocument/2006/relationships/chart" Target="charts/chart1.xml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12.emf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image" Target="media/image10.pn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9.jpg"/><Relationship Id="rId20" Type="http://schemas.openxmlformats.org/officeDocument/2006/relationships/image" Target="media/image11.jpg"/><Relationship Id="rId29" Type="http://schemas.openxmlformats.org/officeDocument/2006/relationships/image" Target="media/image16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24" Type="http://schemas.openxmlformats.org/officeDocument/2006/relationships/footer" Target="footer1.xm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23" Type="http://schemas.openxmlformats.org/officeDocument/2006/relationships/header" Target="header1.xml"/><Relationship Id="rId28" Type="http://schemas.openxmlformats.org/officeDocument/2006/relationships/image" Target="media/image15.png"/><Relationship Id="rId10" Type="http://schemas.openxmlformats.org/officeDocument/2006/relationships/image" Target="media/image3.jpg"/><Relationship Id="rId19" Type="http://schemas.openxmlformats.org/officeDocument/2006/relationships/chart" Target="charts/chart2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jpg"/><Relationship Id="rId22" Type="http://schemas.openxmlformats.org/officeDocument/2006/relationships/image" Target="media/image13.emf"/><Relationship Id="rId27" Type="http://schemas.openxmlformats.org/officeDocument/2006/relationships/image" Target="media/image14.png"/><Relationship Id="rId30" Type="http://schemas.openxmlformats.org/officeDocument/2006/relationships/image" Target="media/image17.jp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Лист9!$A$2</c:f>
              <c:strCache>
                <c:ptCount val="1"/>
                <c:pt idx="0">
                  <c:v>2021</c:v>
                </c:pt>
              </c:strCache>
            </c:strRef>
          </c:tx>
          <c:spPr>
            <a:prstGeom prst="rect">
              <a:avLst/>
            </a:prstGeom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-2.094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15D-4F2F-9453-F56A7E4C7CD1}"/>
                </c:ext>
              </c:extLst>
            </c:dLbl>
            <c:dLbl>
              <c:idx val="1"/>
              <c:layout>
                <c:manualLayout>
                  <c:x val="-3.49E-2"/>
                  <c:y val="-1.7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15D-4F2F-9453-F56A7E4C7CD1}"/>
                </c:ext>
              </c:extLst>
            </c:dLbl>
            <c:dLbl>
              <c:idx val="2"/>
              <c:layout>
                <c:manualLayout>
                  <c:x val="-1.6279999999999999E-2"/>
                  <c:y val="8.85000000000000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15D-4F2F-9453-F56A7E4C7CD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9" tIns="19049" rIns="38099" bIns="19049" anchor="ctr" anchorCtr="1">
                <a:spAutoFit/>
              </a:bodyPr>
              <a:lstStyle/>
              <a:p>
                <a:pPr>
                  <a:defRPr sz="1400" b="1" i="0" u="none" strike="noStrike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Лист9!$B$1:$D$1</c:f>
              <c:strCache>
                <c:ptCount val="3"/>
                <c:pt idx="0">
                  <c:v>Количество предприятий торговли, включая общественное питание, ед.</c:v>
                </c:pt>
                <c:pt idx="1">
                  <c:v>Объем розничного товарооборота, включая общественное питание, млн. руб.</c:v>
                </c:pt>
                <c:pt idx="2">
                  <c:v>Объем платных услуг населению, млн.руб.</c:v>
                </c:pt>
              </c:strCache>
            </c:strRef>
          </c:cat>
          <c:val>
            <c:numRef>
              <c:f>Лист9!$B$2:$D$2</c:f>
              <c:numCache>
                <c:formatCode>General</c:formatCode>
                <c:ptCount val="3"/>
                <c:pt idx="0">
                  <c:v>357</c:v>
                </c:pt>
                <c:pt idx="1">
                  <c:v>4013.5</c:v>
                </c:pt>
                <c:pt idx="2">
                  <c:v>370.9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F15D-4F2F-9453-F56A7E4C7CD1}"/>
            </c:ext>
          </c:extLst>
        </c:ser>
        <c:ser>
          <c:idx val="1"/>
          <c:order val="1"/>
          <c:tx>
            <c:strRef>
              <c:f>Лист9!$A$3</c:f>
              <c:strCache>
                <c:ptCount val="1"/>
                <c:pt idx="0">
                  <c:v>2022</c:v>
                </c:pt>
              </c:strCache>
            </c:strRef>
          </c:tx>
          <c:spPr>
            <a:prstGeom prst="rect">
              <a:avLst/>
            </a:prstGeom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2"/>
              <c:layout>
                <c:manualLayout>
                  <c:x val="6.980000000000000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F15D-4F2F-9453-F56A7E4C7CD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9" tIns="19049" rIns="38099" bIns="19049" anchor="ctr" anchorCtr="1">
                <a:spAutoFit/>
              </a:bodyPr>
              <a:lstStyle/>
              <a:p>
                <a:pPr>
                  <a:defRPr sz="1400" b="1" i="0" u="none" strike="noStrike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Лист9!$B$1:$D$1</c:f>
              <c:strCache>
                <c:ptCount val="3"/>
                <c:pt idx="0">
                  <c:v>Количество предприятий торговли, включая общественное питание, ед.</c:v>
                </c:pt>
                <c:pt idx="1">
                  <c:v>Объем розничного товарооборота, включая общественное питание, млн. руб.</c:v>
                </c:pt>
                <c:pt idx="2">
                  <c:v>Объем платных услуг населению, млн.руб.</c:v>
                </c:pt>
              </c:strCache>
            </c:strRef>
          </c:cat>
          <c:val>
            <c:numRef>
              <c:f>Лист9!$B$3:$D$3</c:f>
              <c:numCache>
                <c:formatCode>General</c:formatCode>
                <c:ptCount val="3"/>
                <c:pt idx="0">
                  <c:v>370</c:v>
                </c:pt>
                <c:pt idx="1">
                  <c:v>4765.6000000000004</c:v>
                </c:pt>
                <c:pt idx="2">
                  <c:v>413.2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F15D-4F2F-9453-F56A7E4C7CD1}"/>
            </c:ext>
          </c:extLst>
        </c:ser>
        <c:ser>
          <c:idx val="2"/>
          <c:order val="2"/>
          <c:tx>
            <c:strRef>
              <c:f>Лист9!$A$4</c:f>
              <c:strCache>
                <c:ptCount val="1"/>
                <c:pt idx="0">
                  <c:v>2023</c:v>
                </c:pt>
              </c:strCache>
            </c:strRef>
          </c:tx>
          <c:spPr>
            <a:prstGeom prst="rect">
              <a:avLst/>
            </a:prstGeom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2.792E-2"/>
                  <c:y val="4.420000000000000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F15D-4F2F-9453-F56A7E4C7CD1}"/>
                </c:ext>
              </c:extLst>
            </c:dLbl>
            <c:dLbl>
              <c:idx val="1"/>
              <c:layout>
                <c:manualLayout>
                  <c:x val="2.094E-2"/>
                  <c:y val="-1.32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F15D-4F2F-9453-F56A7E4C7CD1}"/>
                </c:ext>
              </c:extLst>
            </c:dLbl>
            <c:dLbl>
              <c:idx val="2"/>
              <c:layout>
                <c:manualLayout>
                  <c:x val="2.559000000000000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F15D-4F2F-9453-F56A7E4C7CD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9" tIns="19049" rIns="38099" bIns="19049" anchor="ctr" anchorCtr="1">
                <a:spAutoFit/>
              </a:bodyPr>
              <a:lstStyle/>
              <a:p>
                <a:pPr>
                  <a:defRPr sz="1400" b="1" i="0" u="none" strike="noStrike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Лист9!$B$1:$D$1</c:f>
              <c:strCache>
                <c:ptCount val="3"/>
                <c:pt idx="0">
                  <c:v>Количество предприятий торговли, включая общественное питание, ед.</c:v>
                </c:pt>
                <c:pt idx="1">
                  <c:v>Объем розничного товарооборота, включая общественное питание, млн. руб.</c:v>
                </c:pt>
                <c:pt idx="2">
                  <c:v>Объем платных услуг населению, млн.руб.</c:v>
                </c:pt>
              </c:strCache>
            </c:strRef>
          </c:cat>
          <c:val>
            <c:numRef>
              <c:f>Лист9!$B$4:$D$4</c:f>
              <c:numCache>
                <c:formatCode>General</c:formatCode>
                <c:ptCount val="3"/>
                <c:pt idx="0">
                  <c:v>392</c:v>
                </c:pt>
                <c:pt idx="1">
                  <c:v>6046.33</c:v>
                </c:pt>
                <c:pt idx="2">
                  <c:v>446.2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F15D-4F2F-9453-F56A7E4C7CD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6"/>
        <c:axId val="1866169475"/>
        <c:axId val="1866169476"/>
      </c:barChart>
      <c:catAx>
        <c:axId val="186616947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1" i="0" u="none" strike="noStrike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866169476"/>
        <c:crosses val="autoZero"/>
        <c:auto val="1"/>
        <c:lblAlgn val="ctr"/>
        <c:lblOffset val="100"/>
        <c:noMultiLvlLbl val="0"/>
      </c:catAx>
      <c:valAx>
        <c:axId val="1866169476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866169475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r"/>
      <c:overlay val="0"/>
      <c:spPr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5741703" cy="3077213"/>
    </a:xfrm>
    <a:prstGeom prst="rect">
      <a:avLst/>
    </a:prstGeom>
    <a:gradFill>
      <a:gsLst>
        <a:gs pos="0">
          <a:schemeClr val="accent1">
            <a:lumMod val="5000"/>
            <a:lumOff val="95000"/>
          </a:schemeClr>
        </a:gs>
        <a:gs pos="74000">
          <a:schemeClr val="accent1">
            <a:lumMod val="45000"/>
            <a:lumOff val="55000"/>
          </a:schemeClr>
        </a:gs>
        <a:gs pos="83000">
          <a:schemeClr val="accent1">
            <a:lumMod val="45000"/>
            <a:lumOff val="55000"/>
          </a:schemeClr>
        </a:gs>
        <a:gs pos="100000">
          <a:schemeClr val="accent1">
            <a:lumMod val="30000"/>
            <a:lumOff val="70000"/>
          </a:schemeClr>
        </a:gs>
      </a:gsLst>
      <a:lin ang="5400000" scaled="1"/>
    </a:gra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Лист10!$A$2</c:f>
              <c:strCache>
                <c:ptCount val="1"/>
                <c:pt idx="0">
                  <c:v>2021</c:v>
                </c:pt>
              </c:strCache>
            </c:strRef>
          </c:tx>
          <c:spPr>
            <a:prstGeom prst="rect">
              <a:avLst/>
            </a:prstGeom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0"/>
                  <c:y val="8.34999999999999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B07C-4F85-9165-DBBCA37B9AE4}"/>
                </c:ext>
              </c:extLst>
            </c:dLbl>
            <c:dLbl>
              <c:idx val="1"/>
              <c:layout>
                <c:manualLayout>
                  <c:x val="0"/>
                  <c:y val="1.67099999999999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B07C-4F85-9165-DBBCA37B9AE4}"/>
                </c:ext>
              </c:extLst>
            </c:dLbl>
            <c:dLbl>
              <c:idx val="2"/>
              <c:layout>
                <c:manualLayout>
                  <c:x val="0"/>
                  <c:y val="2.08899999999999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B07C-4F85-9165-DBBCA37B9AE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9" tIns="19049" rIns="38099" bIns="19049" anchor="ctr" anchorCtr="1">
                <a:spAutoFit/>
              </a:bodyPr>
              <a:lstStyle/>
              <a:p>
                <a:pPr>
                  <a:defRPr sz="1400" b="1" i="0" u="none" strike="noStrike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Лист10!$B$1:$D$1</c:f>
              <c:strCache>
                <c:ptCount val="3"/>
                <c:pt idx="0">
                  <c:v>Доля малого и среднего бизнеса в общем объеме выпуска товаров, работ и услуг, %</c:v>
                </c:pt>
                <c:pt idx="1">
                  <c:v>Количество малых предприятий, ед.</c:v>
                </c:pt>
                <c:pt idx="2">
                  <c:v>Количество индивидуальных предпринимателей, ед.</c:v>
                </c:pt>
              </c:strCache>
            </c:strRef>
          </c:cat>
          <c:val>
            <c:numRef>
              <c:f>Лист10!$B$2:$D$2</c:f>
              <c:numCache>
                <c:formatCode>General</c:formatCode>
                <c:ptCount val="3"/>
                <c:pt idx="0">
                  <c:v>70</c:v>
                </c:pt>
                <c:pt idx="1">
                  <c:v>257</c:v>
                </c:pt>
                <c:pt idx="2">
                  <c:v>975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B07C-4F85-9165-DBBCA37B9AE4}"/>
            </c:ext>
          </c:extLst>
        </c:ser>
        <c:ser>
          <c:idx val="1"/>
          <c:order val="1"/>
          <c:tx>
            <c:strRef>
              <c:f>Лист10!$A$3</c:f>
              <c:strCache>
                <c:ptCount val="1"/>
                <c:pt idx="0">
                  <c:v>2022</c:v>
                </c:pt>
              </c:strCache>
            </c:strRef>
          </c:tx>
          <c:spPr>
            <a:prstGeom prst="rect">
              <a:avLst/>
            </a:prstGeom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2.2899999999999999E-3"/>
                  <c:y val="-1.25299999999999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B07C-4F85-9165-DBBCA37B9AE4}"/>
                </c:ext>
              </c:extLst>
            </c:dLbl>
            <c:dLbl>
              <c:idx val="1"/>
              <c:layout>
                <c:manualLayout>
                  <c:x val="0"/>
                  <c:y val="-8.34999999999999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B07C-4F85-9165-DBBCA37B9AE4}"/>
                </c:ext>
              </c:extLst>
            </c:dLbl>
            <c:dLbl>
              <c:idx val="2"/>
              <c:layout>
                <c:manualLayout>
                  <c:x val="0"/>
                  <c:y val="1.25299999999999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B07C-4F85-9165-DBBCA37B9AE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9" tIns="19049" rIns="38099" bIns="19049" anchor="ctr" anchorCtr="1">
                <a:spAutoFit/>
              </a:bodyPr>
              <a:lstStyle/>
              <a:p>
                <a:pPr>
                  <a:defRPr sz="1400" b="1" i="0" u="none" strike="noStrike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Лист10!$B$1:$D$1</c:f>
              <c:strCache>
                <c:ptCount val="3"/>
                <c:pt idx="0">
                  <c:v>Доля малого и среднего бизнеса в общем объеме выпуска товаров, работ и услуг, %</c:v>
                </c:pt>
                <c:pt idx="1">
                  <c:v>Количество малых предприятий, ед.</c:v>
                </c:pt>
                <c:pt idx="2">
                  <c:v>Количество индивидуальных предпринимателей, ед.</c:v>
                </c:pt>
              </c:strCache>
            </c:strRef>
          </c:cat>
          <c:val>
            <c:numRef>
              <c:f>Лист10!$B$3:$D$3</c:f>
              <c:numCache>
                <c:formatCode>General</c:formatCode>
                <c:ptCount val="3"/>
                <c:pt idx="0">
                  <c:v>70</c:v>
                </c:pt>
                <c:pt idx="1">
                  <c:v>247</c:v>
                </c:pt>
                <c:pt idx="2">
                  <c:v>985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B07C-4F85-9165-DBBCA37B9AE4}"/>
            </c:ext>
          </c:extLst>
        </c:ser>
        <c:ser>
          <c:idx val="2"/>
          <c:order val="2"/>
          <c:tx>
            <c:strRef>
              <c:f>Лист10!$A$4</c:f>
              <c:strCache>
                <c:ptCount val="1"/>
                <c:pt idx="0">
                  <c:v>2023</c:v>
                </c:pt>
              </c:strCache>
            </c:strRef>
          </c:tx>
          <c:spPr>
            <a:prstGeom prst="rect">
              <a:avLst/>
            </a:prstGeom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0"/>
                  <c:y val="-2.92500000000000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B07C-4F85-9165-DBBCA37B9AE4}"/>
                </c:ext>
              </c:extLst>
            </c:dLbl>
            <c:dLbl>
              <c:idx val="1"/>
              <c:layout>
                <c:manualLayout>
                  <c:x val="0"/>
                  <c:y val="-3.34300000000000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B07C-4F85-9165-DBBCA37B9AE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9" tIns="19049" rIns="38099" bIns="19049" anchor="ctr" anchorCtr="1">
                <a:spAutoFit/>
              </a:bodyPr>
              <a:lstStyle/>
              <a:p>
                <a:pPr>
                  <a:defRPr sz="1400" b="1" i="0" u="none" strike="noStrike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Лист10!$B$1:$D$1</c:f>
              <c:strCache>
                <c:ptCount val="3"/>
                <c:pt idx="0">
                  <c:v>Доля малого и среднего бизнеса в общем объеме выпуска товаров, работ и услуг, %</c:v>
                </c:pt>
                <c:pt idx="1">
                  <c:v>Количество малых предприятий, ед.</c:v>
                </c:pt>
                <c:pt idx="2">
                  <c:v>Количество индивидуальных предпринимателей, ед.</c:v>
                </c:pt>
              </c:strCache>
            </c:strRef>
          </c:cat>
          <c:val>
            <c:numRef>
              <c:f>Лист10!$B$4:$D$4</c:f>
              <c:numCache>
                <c:formatCode>General</c:formatCode>
                <c:ptCount val="3"/>
                <c:pt idx="0">
                  <c:v>67</c:v>
                </c:pt>
                <c:pt idx="1">
                  <c:v>240</c:v>
                </c:pt>
                <c:pt idx="2">
                  <c:v>1119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B07C-4F85-9165-DBBCA37B9AE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6"/>
        <c:axId val="1866169477"/>
        <c:axId val="1866169478"/>
      </c:barChart>
      <c:catAx>
        <c:axId val="186616947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1" i="0" u="none" strike="noStrike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866169478"/>
        <c:crosses val="autoZero"/>
        <c:auto val="1"/>
        <c:lblAlgn val="ctr"/>
        <c:lblOffset val="100"/>
        <c:noMultiLvlLbl val="0"/>
      </c:catAx>
      <c:valAx>
        <c:axId val="1866169478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tx1">
                    <a:lumMod val="65000"/>
                    <a:lumOff val="3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1866169477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5419724" cy="2933699"/>
    </a:xfrm>
    <a:prstGeom prst="rect">
      <a:avLst/>
    </a:prstGeom>
    <a:gradFill>
      <a:gsLst>
        <a:gs pos="0">
          <a:schemeClr val="accent1">
            <a:lumMod val="5000"/>
            <a:lumOff val="95000"/>
          </a:schemeClr>
        </a:gs>
        <a:gs pos="74000">
          <a:schemeClr val="accent1">
            <a:lumMod val="45000"/>
            <a:lumOff val="55000"/>
          </a:schemeClr>
        </a:gs>
        <a:gs pos="83000">
          <a:schemeClr val="accent1">
            <a:lumMod val="45000"/>
            <a:lumOff val="55000"/>
          </a:schemeClr>
        </a:gs>
        <a:gs pos="100000">
          <a:schemeClr val="accent1">
            <a:lumMod val="30000"/>
            <a:lumOff val="70000"/>
          </a:schemeClr>
        </a:gs>
      </a:gsLst>
      <a:lin ang="5400000" scaled="1"/>
    </a:gra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Arial"/>
      <a:cs typeface="Arial"/>
    </a:majorFont>
    <a:minorFont>
      <a:latin typeface="Calibri"/>
      <a:ea typeface="Arial"/>
      <a:cs typeface="Arial"/>
    </a:minorFont>
  </a:fontScheme>
  <a:fmtScheme name="Стандартная">
    <a:fillStyleLst>
      <a:solidFill>
        <a:schemeClr val="phClr"/>
      </a:solidFill>
      <a:gradFill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</a:effectStyleLst>
    <a:bgFillStyleLst>
      <a:solidFill>
        <a:schemeClr val="phClr"/>
      </a:solidFill>
      <a:gradFill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/>
      </a:gradFill>
      <a:gradFill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Arial"/>
      <a:cs typeface="Arial"/>
    </a:majorFont>
    <a:minorFont>
      <a:latin typeface="Calibri"/>
      <a:ea typeface="Arial"/>
      <a:cs typeface="Arial"/>
    </a:minorFont>
  </a:fontScheme>
  <a:fmtScheme name="Стандартная">
    <a:fillStyleLst>
      <a:solidFill>
        <a:schemeClr val="phClr"/>
      </a:solidFill>
      <a:gradFill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</a:effectStyleLst>
    <a:bgFillStyleLst>
      <a:solidFill>
        <a:schemeClr val="phClr"/>
      </a:solidFill>
      <a:gradFill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/>
      </a:gradFill>
      <a:gradFill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903328-8E65-451C-A069-72FCA0F3F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12333</Words>
  <Characters>70299</Characters>
  <Application>Microsoft Office Word</Application>
  <DocSecurity>0</DocSecurity>
  <Lines>585</Lines>
  <Paragraphs>164</Paragraphs>
  <ScaleCrop>false</ScaleCrop>
  <Company>АГНОиПНО</Company>
  <LinksUpToDate>false</LinksUpToDate>
  <CharactersWithSpaces>82468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Коба Анна Алексеевна</dc:creator>
  <cp:lastModifiedBy>Овчинникова Татьяна Ефимовна</cp:lastModifiedBy>
  <cp:revision>2114</cp:revision>
  <dcterms:created xsi:type="dcterms:W3CDTF">2016-04-13T12:01:00Z</dcterms:created>
  <dcterms:modified xsi:type="dcterms:W3CDTF">2024-05-08T03:08:00Z</dcterms:modified>
</cp:coreProperties>
</file>