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30" w:rsidRPr="00BE11DF" w:rsidRDefault="00FF0838" w:rsidP="00881530">
      <w:pPr>
        <w:pStyle w:val="30"/>
        <w:spacing w:before="0" w:after="52" w:line="240" w:lineRule="auto"/>
        <w:ind w:left="12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Проект п</w:t>
      </w:r>
      <w:r w:rsidRPr="00BE11DF">
        <w:rPr>
          <w:sz w:val="32"/>
          <w:szCs w:val="32"/>
          <w:u w:val="single"/>
        </w:rPr>
        <w:t>еречне</w:t>
      </w:r>
      <w:r>
        <w:rPr>
          <w:sz w:val="32"/>
          <w:szCs w:val="32"/>
          <w:u w:val="single"/>
        </w:rPr>
        <w:t>й</w:t>
      </w:r>
      <w:r w:rsidR="00881530" w:rsidRPr="00BE11DF">
        <w:rPr>
          <w:sz w:val="32"/>
          <w:szCs w:val="32"/>
          <w:u w:val="single"/>
        </w:rPr>
        <w:t xml:space="preserve"> рынков</w:t>
      </w:r>
    </w:p>
    <w:p w:rsidR="00881530" w:rsidRPr="00AC3E53" w:rsidRDefault="00881530" w:rsidP="00AC3E53">
      <w:pPr>
        <w:pStyle w:val="2"/>
        <w:shd w:val="clear" w:color="auto" w:fill="auto"/>
        <w:spacing w:before="0" w:after="0" w:line="240" w:lineRule="auto"/>
        <w:ind w:firstLine="0"/>
        <w:jc w:val="right"/>
        <w:rPr>
          <w:rStyle w:val="1"/>
          <w:i/>
          <w:sz w:val="24"/>
          <w:szCs w:val="24"/>
        </w:rPr>
      </w:pPr>
    </w:p>
    <w:tbl>
      <w:tblPr>
        <w:tblStyle w:val="a4"/>
        <w:tblW w:w="15529" w:type="dxa"/>
        <w:tblInd w:w="-601" w:type="dxa"/>
        <w:tblLook w:val="04A0" w:firstRow="1" w:lastRow="0" w:firstColumn="1" w:lastColumn="0" w:noHBand="0" w:noVBand="1"/>
      </w:tblPr>
      <w:tblGrid>
        <w:gridCol w:w="5529"/>
        <w:gridCol w:w="7287"/>
        <w:gridCol w:w="2713"/>
      </w:tblGrid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Наименование рынка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Обоснование выбора рынка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Ответственные исполнители</w:t>
            </w:r>
          </w:p>
        </w:tc>
      </w:tr>
      <w:tr w:rsidR="00881530" w:rsidRPr="00881530" w:rsidTr="00881530">
        <w:tc>
          <w:tcPr>
            <w:tcW w:w="15529" w:type="dxa"/>
            <w:gridSpan w:val="3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720" w:firstLine="0"/>
              <w:rPr>
                <w:rStyle w:val="1"/>
                <w:u w:val="none"/>
              </w:rPr>
            </w:pPr>
            <w:r w:rsidRPr="00881530">
              <w:rPr>
                <w:rStyle w:val="1"/>
                <w:b/>
                <w:u w:val="none"/>
              </w:rPr>
              <w:t>1. Социально значимые рынки Новосибирской области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Style w:val="1"/>
                <w:u w:val="none"/>
              </w:rPr>
            </w:pPr>
            <w:r w:rsidRPr="00881530">
              <w:t>1.1. Рынок услуг дошкольного образования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r w:rsidRPr="00881530">
              <w:rPr>
                <w:bCs/>
              </w:rPr>
              <w:t>Рынок включен в приложение к Стандарту развития конкуренции в субъектах Российской Федерации, утвержденного распоряжением Правительства Российской Федерации от 05.09.2015 № 1738-р (приоритет установлен на федеральном уровне)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Минобр</w:t>
            </w:r>
            <w:proofErr w:type="spellEnd"/>
            <w:r w:rsidRPr="00881530">
              <w:rPr>
                <w:rStyle w:val="1"/>
                <w:u w:val="none"/>
              </w:rPr>
              <w:t xml:space="preserve">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Style w:val="1"/>
                <w:u w:val="none"/>
              </w:rPr>
            </w:pPr>
            <w:r w:rsidRPr="00881530">
              <w:t>1.2.</w:t>
            </w:r>
            <w:r w:rsidRPr="00881530">
              <w:rPr>
                <w:lang w:val="en-US"/>
              </w:rPr>
              <w:t> </w:t>
            </w:r>
            <w:r w:rsidRPr="00881530">
              <w:t>Рынок услуг детского отдыха и оздоровления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Минсоцразвития</w:t>
            </w:r>
            <w:proofErr w:type="spellEnd"/>
            <w:r w:rsidRPr="00881530">
              <w:rPr>
                <w:rStyle w:val="1"/>
                <w:u w:val="none"/>
              </w:rPr>
              <w:t xml:space="preserve">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Style w:val="1"/>
                <w:u w:val="none"/>
              </w:rPr>
            </w:pPr>
            <w:r w:rsidRPr="00881530">
              <w:t>1.3.</w:t>
            </w:r>
            <w:r w:rsidRPr="00881530">
              <w:rPr>
                <w:lang w:val="en-US"/>
              </w:rPr>
              <w:t> </w:t>
            </w:r>
            <w:r w:rsidRPr="00881530">
              <w:rPr>
                <w:rStyle w:val="Exact"/>
                <w:sz w:val="28"/>
                <w:szCs w:val="28"/>
              </w:rPr>
              <w:t>Рынок услуг дополнительного образования детей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Минобр</w:t>
            </w:r>
            <w:proofErr w:type="spellEnd"/>
            <w:r w:rsidRPr="00881530">
              <w:rPr>
                <w:rStyle w:val="1"/>
                <w:u w:val="none"/>
              </w:rPr>
              <w:t xml:space="preserve">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Style w:val="1"/>
                <w:u w:val="none"/>
              </w:rPr>
            </w:pPr>
            <w:r w:rsidRPr="00881530">
              <w:t>1.4.</w:t>
            </w:r>
            <w:r w:rsidRPr="00881530">
              <w:rPr>
                <w:lang w:val="en-US"/>
              </w:rPr>
              <w:t> </w:t>
            </w:r>
            <w:r w:rsidRPr="00881530">
              <w:rPr>
                <w:rStyle w:val="Exact"/>
                <w:sz w:val="28"/>
                <w:szCs w:val="28"/>
              </w:rPr>
              <w:t>Рынок медицинских услуг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Минздрав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Style w:val="1"/>
                <w:u w:val="none"/>
              </w:rPr>
            </w:pPr>
            <w:r w:rsidRPr="00881530">
              <w:t>1.5.</w:t>
            </w:r>
            <w:r w:rsidRPr="00881530">
              <w:rPr>
                <w:lang w:val="en-US"/>
              </w:rPr>
              <w:t> </w:t>
            </w:r>
            <w:r w:rsidRPr="00881530">
              <w:t xml:space="preserve">Рынок </w:t>
            </w:r>
            <w:r w:rsidRPr="00881530">
              <w:rPr>
                <w:rStyle w:val="Exact"/>
              </w:rPr>
              <w:t>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175CB9" w:rsidRPr="00881530" w:rsidRDefault="00175CB9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>
              <w:rPr>
                <w:rStyle w:val="1"/>
                <w:u w:val="none"/>
              </w:rPr>
              <w:t>Минсоцразвития</w:t>
            </w:r>
            <w:proofErr w:type="spellEnd"/>
            <w:r>
              <w:rPr>
                <w:rStyle w:val="1"/>
                <w:u w:val="none"/>
              </w:rPr>
              <w:t xml:space="preserve">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</w:pPr>
            <w:r w:rsidRPr="00881530">
              <w:t>1.6.</w:t>
            </w:r>
            <w:r w:rsidRPr="00881530">
              <w:rPr>
                <w:lang w:val="en-US"/>
              </w:rPr>
              <w:t> </w:t>
            </w:r>
            <w:r w:rsidRPr="00881530">
              <w:t xml:space="preserve">Рынок </w:t>
            </w:r>
            <w:r w:rsidRPr="00881530">
              <w:rPr>
                <w:rStyle w:val="Exact"/>
              </w:rPr>
              <w:t>услуг в сфере культуры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Минкультуры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</w:pPr>
            <w:r w:rsidRPr="00881530">
              <w:t>1.7.</w:t>
            </w:r>
            <w:r w:rsidRPr="00881530">
              <w:rPr>
                <w:lang w:val="en-US"/>
              </w:rPr>
              <w:t> </w:t>
            </w:r>
            <w:r w:rsidRPr="00881530">
              <w:t>Рынок услуг жилищно-коммунального хозяйства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МЖКХиЭ</w:t>
            </w:r>
            <w:proofErr w:type="spellEnd"/>
            <w:r w:rsidRPr="00881530">
              <w:rPr>
                <w:rStyle w:val="1"/>
                <w:u w:val="none"/>
              </w:rPr>
              <w:t xml:space="preserve"> НСО, ГЖИ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</w:pPr>
            <w:r w:rsidRPr="00881530">
              <w:t>1.8.</w:t>
            </w:r>
            <w:r w:rsidRPr="00881530">
              <w:rPr>
                <w:lang w:val="en-US"/>
              </w:rPr>
              <w:t> </w:t>
            </w:r>
            <w:r w:rsidRPr="00881530">
              <w:t>Розничная торговля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Минпромторг</w:t>
            </w:r>
            <w:proofErr w:type="spellEnd"/>
            <w:r w:rsidRPr="00881530">
              <w:rPr>
                <w:rStyle w:val="1"/>
                <w:u w:val="none"/>
              </w:rPr>
              <w:t xml:space="preserve"> НСО</w:t>
            </w:r>
            <w:r w:rsidR="008600B5">
              <w:rPr>
                <w:rStyle w:val="1"/>
                <w:u w:val="none"/>
              </w:rPr>
              <w:t>, Минздрав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</w:pPr>
            <w:r w:rsidRPr="00881530">
              <w:t>1.9.</w:t>
            </w:r>
            <w:r w:rsidRPr="00881530">
              <w:rPr>
                <w:lang w:val="en-US"/>
              </w:rPr>
              <w:t> </w:t>
            </w:r>
            <w:r w:rsidRPr="00881530">
              <w:t>Рынок услуг перевозок пассажиров наземным транспортом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Минтранс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</w:pPr>
            <w:r w:rsidRPr="00881530">
              <w:t>1.10.</w:t>
            </w:r>
            <w:r w:rsidRPr="00881530">
              <w:rPr>
                <w:lang w:val="en-US"/>
              </w:rPr>
              <w:t> </w:t>
            </w:r>
            <w:r w:rsidRPr="00881530">
              <w:t>Рынок услуг связи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ДИиРТТ</w:t>
            </w:r>
            <w:proofErr w:type="spellEnd"/>
            <w:r w:rsidRPr="00881530">
              <w:rPr>
                <w:rStyle w:val="1"/>
                <w:u w:val="none"/>
              </w:rPr>
              <w:t xml:space="preserve"> НСО</w:t>
            </w:r>
          </w:p>
        </w:tc>
      </w:tr>
      <w:tr w:rsidR="00881530" w:rsidRPr="00881530" w:rsidTr="00881530">
        <w:tc>
          <w:tcPr>
            <w:tcW w:w="5529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</w:pPr>
            <w:r w:rsidRPr="00881530">
              <w:t>1.11.</w:t>
            </w:r>
            <w:r w:rsidRPr="00881530">
              <w:rPr>
                <w:lang w:val="en-US"/>
              </w:rPr>
              <w:t> </w:t>
            </w:r>
            <w:r w:rsidRPr="00881530">
              <w:t>Рынок услуг социального обслуживания населения</w:t>
            </w:r>
          </w:p>
        </w:tc>
        <w:tc>
          <w:tcPr>
            <w:tcW w:w="7287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- " -</w:t>
            </w:r>
          </w:p>
        </w:tc>
        <w:tc>
          <w:tcPr>
            <w:tcW w:w="2713" w:type="dxa"/>
            <w:vAlign w:val="center"/>
          </w:tcPr>
          <w:p w:rsidR="00881530" w:rsidRPr="00881530" w:rsidRDefault="00881530" w:rsidP="00D51BDD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u w:val="none"/>
              </w:rPr>
            </w:pPr>
            <w:proofErr w:type="spellStart"/>
            <w:r w:rsidRPr="00881530">
              <w:rPr>
                <w:rStyle w:val="1"/>
                <w:u w:val="none"/>
              </w:rPr>
              <w:t>Минсоцразвития</w:t>
            </w:r>
            <w:proofErr w:type="spellEnd"/>
            <w:r w:rsidRPr="00881530">
              <w:rPr>
                <w:rStyle w:val="1"/>
                <w:u w:val="none"/>
              </w:rPr>
              <w:t xml:space="preserve"> НСО</w:t>
            </w:r>
          </w:p>
        </w:tc>
      </w:tr>
    </w:tbl>
    <w:p w:rsidR="00B77C0F" w:rsidRDefault="00B77C0F">
      <w:r>
        <w:br w:type="page"/>
      </w:r>
    </w:p>
    <w:p w:rsidR="00AC3E53" w:rsidRDefault="00AC3E53" w:rsidP="00881530">
      <w:pPr>
        <w:rPr>
          <w:rFonts w:ascii="Times New Roman" w:hAnsi="Times New Roman" w:cs="Times New Roman"/>
          <w:sz w:val="28"/>
          <w:szCs w:val="28"/>
        </w:rPr>
      </w:pPr>
    </w:p>
    <w:p w:rsidR="00AC3E53" w:rsidRPr="00AC3E53" w:rsidRDefault="00AC3E53" w:rsidP="00AC3E53">
      <w:pPr>
        <w:jc w:val="right"/>
        <w:rPr>
          <w:rFonts w:ascii="Times New Roman" w:hAnsi="Times New Roman" w:cs="Times New Roman"/>
          <w:i/>
        </w:rPr>
      </w:pPr>
    </w:p>
    <w:tbl>
      <w:tblPr>
        <w:tblStyle w:val="a4"/>
        <w:tblW w:w="15593" w:type="dxa"/>
        <w:tblInd w:w="-601" w:type="dxa"/>
        <w:tblLook w:val="04A0" w:firstRow="1" w:lastRow="0" w:firstColumn="1" w:lastColumn="0" w:noHBand="0" w:noVBand="1"/>
      </w:tblPr>
      <w:tblGrid>
        <w:gridCol w:w="5523"/>
        <w:gridCol w:w="7366"/>
        <w:gridCol w:w="2704"/>
      </w:tblGrid>
      <w:tr w:rsidR="0061160B" w:rsidTr="00AC3E53">
        <w:tc>
          <w:tcPr>
            <w:tcW w:w="5523" w:type="dxa"/>
            <w:vAlign w:val="center"/>
          </w:tcPr>
          <w:p w:rsidR="0061160B" w:rsidRPr="00881530" w:rsidRDefault="0061160B" w:rsidP="00E23221">
            <w:pPr>
              <w:pStyle w:val="2"/>
              <w:shd w:val="clear" w:color="auto" w:fill="auto"/>
              <w:spacing w:before="0" w:after="0" w:line="240" w:lineRule="auto"/>
              <w:ind w:left="100"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Наименование рынка</w:t>
            </w:r>
          </w:p>
        </w:tc>
        <w:tc>
          <w:tcPr>
            <w:tcW w:w="7366" w:type="dxa"/>
            <w:vAlign w:val="center"/>
          </w:tcPr>
          <w:p w:rsidR="0061160B" w:rsidRPr="00881530" w:rsidRDefault="0061160B" w:rsidP="00E23221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Обоснование выбора рынка</w:t>
            </w:r>
          </w:p>
        </w:tc>
        <w:tc>
          <w:tcPr>
            <w:tcW w:w="2704" w:type="dxa"/>
            <w:vAlign w:val="center"/>
          </w:tcPr>
          <w:p w:rsidR="0061160B" w:rsidRPr="00881530" w:rsidRDefault="0061160B" w:rsidP="00E23221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881530">
              <w:rPr>
                <w:rStyle w:val="1"/>
                <w:u w:val="none"/>
              </w:rPr>
              <w:t>Ответственные исполнители</w:t>
            </w:r>
          </w:p>
        </w:tc>
      </w:tr>
      <w:tr w:rsidR="0061160B" w:rsidTr="00523973">
        <w:tc>
          <w:tcPr>
            <w:tcW w:w="15593" w:type="dxa"/>
            <w:gridSpan w:val="3"/>
            <w:vAlign w:val="center"/>
          </w:tcPr>
          <w:p w:rsidR="0061160B" w:rsidRPr="00881530" w:rsidRDefault="0061160B" w:rsidP="0061160B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u w:val="none"/>
              </w:rPr>
            </w:pPr>
            <w:r w:rsidRPr="00AC3E53">
              <w:rPr>
                <w:b/>
              </w:rPr>
              <w:t>2. Приоритетные рынки Новосибирской области</w:t>
            </w:r>
          </w:p>
        </w:tc>
      </w:tr>
      <w:tr w:rsidR="0061160B" w:rsidTr="00805713">
        <w:tc>
          <w:tcPr>
            <w:tcW w:w="5523" w:type="dxa"/>
            <w:vAlign w:val="center"/>
          </w:tcPr>
          <w:p w:rsidR="0061160B" w:rsidRPr="00881530" w:rsidRDefault="0061160B" w:rsidP="006D11FE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b/>
                <w:i/>
              </w:rPr>
            </w:pPr>
            <w:r w:rsidRPr="00881530">
              <w:rPr>
                <w:i/>
              </w:rPr>
              <w:t>2.1.</w:t>
            </w:r>
            <w:r>
              <w:rPr>
                <w:b/>
                <w:i/>
              </w:rPr>
              <w:t xml:space="preserve"> </w:t>
            </w:r>
            <w:r w:rsidRPr="0061160B">
              <w:rPr>
                <w:i/>
              </w:rPr>
              <w:t xml:space="preserve">Рынок развития производства, переработки и </w:t>
            </w:r>
            <w:r w:rsidR="006D11FE">
              <w:rPr>
                <w:i/>
              </w:rPr>
              <w:t>хранения</w:t>
            </w:r>
            <w:r w:rsidRPr="0061160B">
              <w:rPr>
                <w:i/>
              </w:rPr>
              <w:t xml:space="preserve"> сельскохозяйственной продукции</w:t>
            </w:r>
          </w:p>
        </w:tc>
        <w:tc>
          <w:tcPr>
            <w:tcW w:w="7366" w:type="dxa"/>
            <w:vAlign w:val="center"/>
          </w:tcPr>
          <w:p w:rsidR="0061160B" w:rsidRPr="00881530" w:rsidRDefault="0061160B" w:rsidP="00E23221">
            <w:pPr>
              <w:rPr>
                <w:rStyle w:val="1"/>
                <w:rFonts w:eastAsia="Courier New"/>
                <w:i/>
                <w:u w:val="none"/>
              </w:rPr>
            </w:pPr>
            <w:r w:rsidRPr="00881530"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ar-SA"/>
              </w:rPr>
              <w:t xml:space="preserve">Существующая сеть </w:t>
            </w:r>
            <w:proofErr w:type="spellStart"/>
            <w:r w:rsidRPr="00881530"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ar-SA"/>
              </w:rPr>
              <w:t>сельхозтоваропроизводителей</w:t>
            </w:r>
            <w:proofErr w:type="spellEnd"/>
            <w:r w:rsidRPr="00881530"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ar-SA"/>
              </w:rPr>
              <w:t xml:space="preserve"> и переработчиков сельскохозяйственной продукции может быть дополнена новыми предприятиями, что позволит более полно использовать богатый земельный фонд, повысить валовый сбор продукции и обеспечить ее переработку на территории Новосибирской области, а также доставку готовой продукции до потребителя.</w:t>
            </w:r>
          </w:p>
        </w:tc>
        <w:tc>
          <w:tcPr>
            <w:tcW w:w="2704" w:type="dxa"/>
            <w:vAlign w:val="center"/>
          </w:tcPr>
          <w:p w:rsidR="0061160B" w:rsidRPr="00881530" w:rsidRDefault="006D11FE" w:rsidP="006D11FE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i/>
                <w:u w:val="none"/>
              </w:rPr>
            </w:pPr>
            <w:r>
              <w:rPr>
                <w:rStyle w:val="1"/>
                <w:i/>
                <w:u w:val="none"/>
              </w:rPr>
              <w:t>Минсельхоз НСО</w:t>
            </w:r>
          </w:p>
        </w:tc>
      </w:tr>
      <w:tr w:rsidR="00330969" w:rsidTr="00330969">
        <w:tc>
          <w:tcPr>
            <w:tcW w:w="5523" w:type="dxa"/>
          </w:tcPr>
          <w:p w:rsidR="00330969" w:rsidRPr="00881530" w:rsidRDefault="00330969" w:rsidP="00330969">
            <w:pPr>
              <w:pStyle w:val="2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i/>
              </w:rPr>
            </w:pPr>
            <w:r w:rsidRPr="00881530">
              <w:rPr>
                <w:i/>
              </w:rPr>
              <w:t>2.</w:t>
            </w:r>
            <w:r>
              <w:rPr>
                <w:i/>
              </w:rPr>
              <w:t>2</w:t>
            </w:r>
            <w:r w:rsidRPr="00881530">
              <w:rPr>
                <w:i/>
              </w:rPr>
              <w:t xml:space="preserve">. Рынок услуг по сбору, сортировке и переработке твердых коммунальных (бытовых) отходов </w:t>
            </w:r>
          </w:p>
        </w:tc>
        <w:tc>
          <w:tcPr>
            <w:tcW w:w="7366" w:type="dxa"/>
          </w:tcPr>
          <w:p w:rsidR="00330969" w:rsidRPr="00881530" w:rsidRDefault="00330969" w:rsidP="00CD10CF">
            <w:pP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881530"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ar-SA"/>
              </w:rPr>
              <w:t>Проблема сбора, сортировки и переработки твердых коммунальных (бытовых) отходов (далее - ТКО) стоит особенно остро в связи с исчерпанием возможностей имеющихся полигонов для утилизации ТКО. Неразвитость конкурен</w:t>
            </w:r>
            <w:bookmarkStart w:id="0" w:name="_GoBack"/>
            <w:bookmarkEnd w:id="0"/>
            <w:r w:rsidRPr="00881530"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ar-SA"/>
              </w:rPr>
              <w:t>тной среды рынка ТКО подтверждается результатами анализа рынков услуг по транспортировке и размещению ТКО, опубликованных ФАС России 05.11.2014 на официальном сайте</w:t>
            </w:r>
          </w:p>
          <w:p w:rsidR="00330969" w:rsidRPr="00881530" w:rsidRDefault="00175CB9" w:rsidP="00CD10CF">
            <w:pPr>
              <w:rPr>
                <w:rStyle w:val="1"/>
                <w:rFonts w:eastAsia="Courier New"/>
                <w:i/>
                <w:color w:val="auto"/>
                <w:u w:val="none"/>
                <w:lang w:bidi="ar-SA"/>
              </w:rPr>
            </w:pPr>
            <w:hyperlink r:id="rId5" w:history="1"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val="en-US" w:eastAsia="en-US" w:bidi="ar-SA"/>
                </w:rPr>
                <w:t>http</w:t>
              </w:r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eastAsia="en-US" w:bidi="ar-SA"/>
                </w:rPr>
                <w:t>://</w:t>
              </w:r>
              <w:proofErr w:type="spellStart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val="en-US" w:eastAsia="en-US" w:bidi="ar-SA"/>
                </w:rPr>
                <w:t>novosibirsk</w:t>
              </w:r>
              <w:proofErr w:type="spellEnd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eastAsia="en-US" w:bidi="ar-SA"/>
                </w:rPr>
                <w:t>.</w:t>
              </w:r>
              <w:proofErr w:type="spellStart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val="en-US" w:eastAsia="en-US" w:bidi="ar-SA"/>
                </w:rPr>
                <w:t>fas</w:t>
              </w:r>
              <w:proofErr w:type="spellEnd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eastAsia="en-US" w:bidi="ar-SA"/>
                </w:rPr>
                <w:t>.</w:t>
              </w:r>
              <w:proofErr w:type="spellStart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val="en-US" w:eastAsia="en-US" w:bidi="ar-SA"/>
                </w:rPr>
                <w:t>gov</w:t>
              </w:r>
              <w:proofErr w:type="spellEnd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eastAsia="en-US" w:bidi="ar-SA"/>
                </w:rPr>
                <w:t>.</w:t>
              </w:r>
              <w:proofErr w:type="spellStart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val="en-US" w:eastAsia="en-US" w:bidi="ar-SA"/>
                </w:rPr>
                <w:t>ru</w:t>
              </w:r>
              <w:proofErr w:type="spellEnd"/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eastAsia="en-US" w:bidi="ar-SA"/>
                </w:rPr>
                <w:t>/</w:t>
              </w:r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val="en-US" w:eastAsia="en-US" w:bidi="ar-SA"/>
                </w:rPr>
                <w:t>news</w:t>
              </w:r>
              <w:r w:rsidR="00330969" w:rsidRPr="00881530">
                <w:rPr>
                  <w:rFonts w:ascii="Times New Roman" w:eastAsia="Times New Roman" w:hAnsi="Times New Roman" w:cs="Times New Roman"/>
                  <w:i/>
                  <w:sz w:val="28"/>
                  <w:szCs w:val="28"/>
                  <w:lang w:eastAsia="en-US" w:bidi="ar-SA"/>
                </w:rPr>
                <w:t>/16722</w:t>
              </w:r>
            </w:hyperlink>
            <w:r w:rsidR="00330969" w:rsidRPr="00881530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.</w:t>
            </w:r>
          </w:p>
        </w:tc>
        <w:tc>
          <w:tcPr>
            <w:tcW w:w="2704" w:type="dxa"/>
            <w:vAlign w:val="center"/>
          </w:tcPr>
          <w:p w:rsidR="00330969" w:rsidRPr="00881530" w:rsidRDefault="00330969" w:rsidP="00330969">
            <w:pPr>
              <w:pStyle w:val="2"/>
              <w:shd w:val="clear" w:color="auto" w:fill="auto"/>
              <w:spacing w:before="0" w:after="0" w:line="240" w:lineRule="auto"/>
              <w:ind w:firstLine="0"/>
              <w:rPr>
                <w:rStyle w:val="1"/>
                <w:i/>
                <w:u w:val="none"/>
              </w:rPr>
            </w:pPr>
            <w:proofErr w:type="spellStart"/>
            <w:r>
              <w:rPr>
                <w:rStyle w:val="1"/>
                <w:i/>
                <w:u w:val="none"/>
              </w:rPr>
              <w:t>МЖКХиЭ</w:t>
            </w:r>
            <w:proofErr w:type="spellEnd"/>
            <w:r>
              <w:rPr>
                <w:rStyle w:val="1"/>
                <w:i/>
                <w:u w:val="none"/>
              </w:rPr>
              <w:t xml:space="preserve"> НСО</w:t>
            </w:r>
          </w:p>
        </w:tc>
      </w:tr>
    </w:tbl>
    <w:p w:rsidR="00AC3E53" w:rsidRDefault="00AC3E53" w:rsidP="00881530">
      <w:pPr>
        <w:rPr>
          <w:rFonts w:ascii="Times New Roman" w:hAnsi="Times New Roman" w:cs="Times New Roman"/>
          <w:sz w:val="28"/>
          <w:szCs w:val="28"/>
        </w:rPr>
      </w:pPr>
    </w:p>
    <w:p w:rsidR="00AC3E53" w:rsidRPr="00881530" w:rsidRDefault="00AC3E53" w:rsidP="00881530">
      <w:pPr>
        <w:rPr>
          <w:rFonts w:ascii="Times New Roman" w:hAnsi="Times New Roman" w:cs="Times New Roman"/>
          <w:sz w:val="28"/>
          <w:szCs w:val="28"/>
        </w:rPr>
      </w:pPr>
    </w:p>
    <w:sectPr w:rsidR="00AC3E53" w:rsidRPr="00881530" w:rsidSect="00B77C0F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30"/>
    <w:rsid w:val="000D69C5"/>
    <w:rsid w:val="00175CB9"/>
    <w:rsid w:val="00224179"/>
    <w:rsid w:val="00330969"/>
    <w:rsid w:val="003F01CB"/>
    <w:rsid w:val="00524091"/>
    <w:rsid w:val="0061160B"/>
    <w:rsid w:val="006D11FE"/>
    <w:rsid w:val="008027A5"/>
    <w:rsid w:val="008600B5"/>
    <w:rsid w:val="00881530"/>
    <w:rsid w:val="009308EE"/>
    <w:rsid w:val="00A327F6"/>
    <w:rsid w:val="00AC3E53"/>
    <w:rsid w:val="00B66194"/>
    <w:rsid w:val="00B77C0F"/>
    <w:rsid w:val="00BE0D16"/>
    <w:rsid w:val="00BE11DF"/>
    <w:rsid w:val="00C1096E"/>
    <w:rsid w:val="00DB6342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3E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815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Exact">
    <w:name w:val="Основной текст Exact"/>
    <w:basedOn w:val="a0"/>
    <w:rsid w:val="00881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8815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881530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881530"/>
    <w:pPr>
      <w:shd w:val="clear" w:color="auto" w:fill="FFFFFF"/>
      <w:spacing w:before="360" w:after="360" w:line="0" w:lineRule="atLeast"/>
      <w:ind w:hanging="158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881530"/>
    <w:pPr>
      <w:shd w:val="clear" w:color="auto" w:fill="FFFFFF"/>
      <w:spacing w:before="1320" w:after="1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88153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08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8EE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3E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815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Exact">
    <w:name w:val="Основной текст Exact"/>
    <w:basedOn w:val="a0"/>
    <w:rsid w:val="00881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8815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881530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881530"/>
    <w:pPr>
      <w:shd w:val="clear" w:color="auto" w:fill="FFFFFF"/>
      <w:spacing w:before="360" w:after="360" w:line="0" w:lineRule="atLeast"/>
      <w:ind w:hanging="158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881530"/>
    <w:pPr>
      <w:shd w:val="clear" w:color="auto" w:fill="FFFFFF"/>
      <w:spacing w:before="1320" w:after="1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88153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08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8EE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ovosibirsk.fas.gov.ru/news/167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Голева Галина Анатольевна</dc:creator>
  <cp:lastModifiedBy>Волощук Наталья Анатольевна</cp:lastModifiedBy>
  <cp:revision>7</cp:revision>
  <cp:lastPrinted>2015-11-27T09:45:00Z</cp:lastPrinted>
  <dcterms:created xsi:type="dcterms:W3CDTF">2015-11-27T09:41:00Z</dcterms:created>
  <dcterms:modified xsi:type="dcterms:W3CDTF">2015-12-01T09:52:00Z</dcterms:modified>
</cp:coreProperties>
</file>