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4DD" w:rsidRDefault="001034DD" w:rsidP="00AF5BBD">
      <w:pPr>
        <w:rPr>
          <w:szCs w:val="26"/>
        </w:rPr>
      </w:pPr>
      <w:bookmarkStart w:id="0" w:name="_GoBack"/>
      <w:bookmarkEnd w:id="0"/>
    </w:p>
    <w:p w:rsidR="00020F71" w:rsidRDefault="00020F71" w:rsidP="00964479">
      <w:pPr>
        <w:jc w:val="center"/>
        <w:rPr>
          <w:szCs w:val="28"/>
        </w:rPr>
      </w:pPr>
      <w:r w:rsidRPr="00020F71">
        <w:rPr>
          <w:szCs w:val="28"/>
        </w:rPr>
        <w:t>У</w:t>
      </w:r>
      <w:r>
        <w:rPr>
          <w:szCs w:val="28"/>
        </w:rPr>
        <w:t xml:space="preserve">ПРАВЛЕНИЕ ФЕДЕРАЛЬНОЙ АНТИМОНОПОЛЬНОЙ СЛУЖБЫ </w:t>
      </w:r>
    </w:p>
    <w:p w:rsidR="00020F71" w:rsidRPr="00020F71" w:rsidRDefault="00020F71" w:rsidP="00964479">
      <w:pPr>
        <w:jc w:val="center"/>
        <w:rPr>
          <w:szCs w:val="28"/>
        </w:rPr>
      </w:pPr>
      <w:r>
        <w:rPr>
          <w:szCs w:val="28"/>
        </w:rPr>
        <w:t>ПО НОВОСИБИРСКОЙ ОБЛАСТИ</w:t>
      </w:r>
    </w:p>
    <w:p w:rsidR="00020F71" w:rsidRDefault="00020F71" w:rsidP="00964479">
      <w:pPr>
        <w:jc w:val="center"/>
        <w:rPr>
          <w:szCs w:val="26"/>
        </w:rPr>
      </w:pPr>
    </w:p>
    <w:p w:rsidR="00571AE7" w:rsidRDefault="00571AE7" w:rsidP="00964479">
      <w:pPr>
        <w:jc w:val="center"/>
        <w:rPr>
          <w:szCs w:val="26"/>
        </w:rPr>
      </w:pPr>
    </w:p>
    <w:p w:rsidR="00571AE7" w:rsidRDefault="00571AE7" w:rsidP="00964479">
      <w:pPr>
        <w:jc w:val="center"/>
        <w:rPr>
          <w:szCs w:val="26"/>
        </w:rPr>
      </w:pPr>
    </w:p>
    <w:p w:rsidR="00571AE7" w:rsidRDefault="00571AE7" w:rsidP="00964479">
      <w:pPr>
        <w:jc w:val="center"/>
        <w:rPr>
          <w:szCs w:val="26"/>
        </w:rPr>
      </w:pPr>
    </w:p>
    <w:p w:rsidR="00AF5BBD" w:rsidRPr="005C1E41" w:rsidRDefault="00964479" w:rsidP="00571AE7">
      <w:pPr>
        <w:spacing w:line="276" w:lineRule="auto"/>
        <w:jc w:val="center"/>
        <w:rPr>
          <w:b/>
          <w:sz w:val="32"/>
          <w:szCs w:val="32"/>
        </w:rPr>
      </w:pPr>
      <w:r w:rsidRPr="005C1E41">
        <w:rPr>
          <w:b/>
          <w:sz w:val="32"/>
          <w:szCs w:val="32"/>
        </w:rPr>
        <w:t>Доклад</w:t>
      </w:r>
    </w:p>
    <w:p w:rsidR="00020F71" w:rsidRPr="005C1E41" w:rsidRDefault="00020F71" w:rsidP="00571AE7">
      <w:pPr>
        <w:spacing w:line="276" w:lineRule="auto"/>
        <w:jc w:val="center"/>
        <w:rPr>
          <w:b/>
          <w:szCs w:val="26"/>
        </w:rPr>
      </w:pPr>
    </w:p>
    <w:p w:rsidR="00E210AD" w:rsidRPr="005C1E41" w:rsidRDefault="00DC1036" w:rsidP="00571AE7">
      <w:pPr>
        <w:spacing w:line="276" w:lineRule="auto"/>
        <w:jc w:val="center"/>
        <w:rPr>
          <w:b/>
          <w:szCs w:val="26"/>
        </w:rPr>
      </w:pPr>
      <w:r w:rsidRPr="005C1E41">
        <w:rPr>
          <w:b/>
          <w:szCs w:val="26"/>
        </w:rPr>
        <w:t xml:space="preserve">Ограничение конкуренции при осуществлении процедур государственных и муниципальных закупок, а также закупок хозяйствующих субъектов, доля субъекта Российской Федерации или муниципального образования в которых составляет более 50% </w:t>
      </w:r>
    </w:p>
    <w:p w:rsidR="006868ED" w:rsidRDefault="006868ED" w:rsidP="00571AE7">
      <w:pPr>
        <w:spacing w:line="276" w:lineRule="auto"/>
        <w:jc w:val="both"/>
        <w:rPr>
          <w:sz w:val="26"/>
          <w:szCs w:val="26"/>
        </w:rPr>
      </w:pPr>
    </w:p>
    <w:p w:rsidR="00EE4DF6" w:rsidRDefault="0010331E" w:rsidP="00571AE7">
      <w:pPr>
        <w:spacing w:line="276" w:lineRule="auto"/>
        <w:jc w:val="both"/>
        <w:rPr>
          <w:sz w:val="26"/>
          <w:szCs w:val="26"/>
        </w:rPr>
      </w:pPr>
      <w:r>
        <w:rPr>
          <w:sz w:val="26"/>
          <w:szCs w:val="26"/>
        </w:rPr>
        <w:tab/>
      </w:r>
    </w:p>
    <w:p w:rsidR="00FE6443" w:rsidRPr="000808E9" w:rsidRDefault="00EE4DF6" w:rsidP="00571AE7">
      <w:pPr>
        <w:spacing w:line="276" w:lineRule="auto"/>
        <w:ind w:firstLine="567"/>
        <w:jc w:val="both"/>
        <w:rPr>
          <w:sz w:val="26"/>
          <w:szCs w:val="26"/>
        </w:rPr>
      </w:pPr>
      <w:r w:rsidRPr="000808E9">
        <w:rPr>
          <w:sz w:val="26"/>
          <w:szCs w:val="26"/>
        </w:rPr>
        <w:t>Национальным планом развития конкуренции в Российской Федерации на 2018 - 2020 годы, утвержденным Указом Президента Российской Федерации от 21.12.2017 № 618, предусмотрены мероприятия, которые направлены на достижение</w:t>
      </w:r>
      <w:r w:rsidR="000808E9">
        <w:rPr>
          <w:sz w:val="26"/>
          <w:szCs w:val="26"/>
        </w:rPr>
        <w:t>,</w:t>
      </w:r>
      <w:r w:rsidRPr="000808E9">
        <w:rPr>
          <w:sz w:val="26"/>
          <w:szCs w:val="26"/>
        </w:rPr>
        <w:t xml:space="preserve"> в том числе следующего показателя: </w:t>
      </w:r>
      <w:r w:rsidR="000808E9" w:rsidRPr="000808E9">
        <w:rPr>
          <w:color w:val="000000"/>
          <w:sz w:val="26"/>
          <w:szCs w:val="26"/>
          <w:shd w:val="clear" w:color="auto" w:fill="FFFFFF"/>
        </w:rPr>
        <w:t>увеличение к 2020 году доли закупок, участниками которых являются только субъекты малого предпринимательства и социально ориентированные некоммерческие организации, в сфере государственного и муниципального заказа не менее чем в два раза по сравнению с 2017 годом, а также увеличение отдельными видами юридических лиц объема закупок, участниками которых являются только субъекты малого и среднего предпринимательства, до 18 процентов к 2020 году.</w:t>
      </w:r>
    </w:p>
    <w:p w:rsidR="00C32171" w:rsidRDefault="00C32171" w:rsidP="005C1E41">
      <w:pPr>
        <w:spacing w:line="276" w:lineRule="auto"/>
        <w:ind w:firstLine="567"/>
        <w:jc w:val="both"/>
        <w:rPr>
          <w:sz w:val="26"/>
          <w:szCs w:val="26"/>
        </w:rPr>
      </w:pPr>
    </w:p>
    <w:p w:rsidR="005C1E41" w:rsidRDefault="005C1E41" w:rsidP="005C1E41">
      <w:pPr>
        <w:spacing w:line="276" w:lineRule="auto"/>
        <w:ind w:firstLine="567"/>
        <w:jc w:val="both"/>
        <w:rPr>
          <w:b/>
          <w:sz w:val="26"/>
          <w:szCs w:val="26"/>
        </w:rPr>
      </w:pPr>
      <w:r w:rsidRPr="005C1E41">
        <w:rPr>
          <w:b/>
          <w:sz w:val="26"/>
          <w:szCs w:val="26"/>
        </w:rPr>
        <w:t>1. Практика Новоси</w:t>
      </w:r>
      <w:r>
        <w:rPr>
          <w:b/>
          <w:sz w:val="26"/>
          <w:szCs w:val="26"/>
        </w:rPr>
        <w:t>бирского УФАС России</w:t>
      </w:r>
    </w:p>
    <w:p w:rsidR="00A9554F" w:rsidRPr="005C1E41" w:rsidRDefault="00A9554F" w:rsidP="005C1E41">
      <w:pPr>
        <w:spacing w:line="276" w:lineRule="auto"/>
        <w:ind w:firstLine="567"/>
        <w:jc w:val="both"/>
        <w:rPr>
          <w:b/>
          <w:sz w:val="26"/>
          <w:szCs w:val="26"/>
        </w:rPr>
      </w:pPr>
    </w:p>
    <w:p w:rsidR="00C32171" w:rsidRDefault="00C32171" w:rsidP="00571AE7">
      <w:pPr>
        <w:spacing w:line="276" w:lineRule="auto"/>
        <w:ind w:firstLine="567"/>
        <w:jc w:val="both"/>
        <w:rPr>
          <w:sz w:val="26"/>
          <w:szCs w:val="26"/>
        </w:rPr>
      </w:pPr>
      <w:r>
        <w:rPr>
          <w:sz w:val="26"/>
          <w:szCs w:val="26"/>
        </w:rPr>
        <w:t>Принцип обеспечения конкуренции при осуществлении закупок товаров, работ, услуг для обеспечения государственных и муниципальных нужд установлен статьей 8</w:t>
      </w:r>
    </w:p>
    <w:p w:rsidR="00C32171" w:rsidRPr="005C3BAA" w:rsidRDefault="00C32171" w:rsidP="00571AE7">
      <w:pPr>
        <w:autoSpaceDE w:val="0"/>
        <w:autoSpaceDN w:val="0"/>
        <w:adjustRightInd w:val="0"/>
        <w:spacing w:line="276" w:lineRule="auto"/>
        <w:jc w:val="both"/>
        <w:rPr>
          <w:b/>
          <w:sz w:val="26"/>
          <w:szCs w:val="26"/>
        </w:rPr>
      </w:pPr>
      <w:r>
        <w:rPr>
          <w:sz w:val="26"/>
          <w:szCs w:val="26"/>
        </w:rPr>
        <w:t xml:space="preserve">Федерального закона от 05.04.2013 № 44-ФЗ «О контрактной системе в сфере закупок товаров, работ, услуг для обеспечения государственных и муниципальных нужд» (далее – </w:t>
      </w:r>
      <w:r>
        <w:rPr>
          <w:sz w:val="26"/>
          <w:szCs w:val="26"/>
        </w:rPr>
        <w:lastRenderedPageBreak/>
        <w:t xml:space="preserve">Закон </w:t>
      </w:r>
      <w:r w:rsidR="005C3BAA">
        <w:rPr>
          <w:sz w:val="26"/>
          <w:szCs w:val="26"/>
        </w:rPr>
        <w:t>№ 44-ФЗ</w:t>
      </w:r>
      <w:r>
        <w:rPr>
          <w:sz w:val="26"/>
          <w:szCs w:val="26"/>
        </w:rPr>
        <w:t xml:space="preserve">), в соответствии с которым запрещается совершение заказчиками, специализированными организациями, их должностными лицами, комиссиями по осуществлению закупок, членами таких комиссий, участниками закупок любых действий, которые противоречат требованиям </w:t>
      </w:r>
      <w:r w:rsidR="005C3BAA">
        <w:rPr>
          <w:sz w:val="26"/>
          <w:szCs w:val="26"/>
        </w:rPr>
        <w:t>Закона № 44-ФЗ</w:t>
      </w:r>
      <w:r>
        <w:rPr>
          <w:sz w:val="26"/>
          <w:szCs w:val="26"/>
        </w:rPr>
        <w:t xml:space="preserve">, в том числе приводят к ограничению конкуренции, </w:t>
      </w:r>
      <w:r w:rsidRPr="005C3BAA">
        <w:rPr>
          <w:b/>
          <w:sz w:val="26"/>
          <w:szCs w:val="26"/>
        </w:rPr>
        <w:t>в частности к необоснованному ограничению числа участников закупок.</w:t>
      </w:r>
    </w:p>
    <w:p w:rsidR="00C32171" w:rsidRDefault="006D5C4F" w:rsidP="00571AE7">
      <w:pPr>
        <w:tabs>
          <w:tab w:val="left" w:pos="567"/>
        </w:tabs>
        <w:spacing w:line="276" w:lineRule="auto"/>
        <w:jc w:val="both"/>
        <w:rPr>
          <w:sz w:val="26"/>
          <w:szCs w:val="26"/>
        </w:rPr>
      </w:pPr>
      <w:r>
        <w:rPr>
          <w:sz w:val="26"/>
          <w:szCs w:val="26"/>
        </w:rPr>
        <w:tab/>
        <w:t>Количество нарушений Закона №44-ФЗ</w:t>
      </w:r>
      <w:r w:rsidR="00BC48B2">
        <w:rPr>
          <w:sz w:val="26"/>
          <w:szCs w:val="26"/>
        </w:rPr>
        <w:t>,</w:t>
      </w:r>
      <w:r>
        <w:rPr>
          <w:sz w:val="26"/>
          <w:szCs w:val="26"/>
        </w:rPr>
        <w:t xml:space="preserve"> в</w:t>
      </w:r>
      <w:r w:rsidR="00BC48B2">
        <w:rPr>
          <w:sz w:val="26"/>
          <w:szCs w:val="26"/>
        </w:rPr>
        <w:t>ыразившихся в</w:t>
      </w:r>
      <w:r>
        <w:rPr>
          <w:sz w:val="26"/>
          <w:szCs w:val="26"/>
        </w:rPr>
        <w:t xml:space="preserve"> установлени</w:t>
      </w:r>
      <w:r w:rsidR="00BC48B2">
        <w:rPr>
          <w:sz w:val="26"/>
          <w:szCs w:val="26"/>
        </w:rPr>
        <w:t>и</w:t>
      </w:r>
      <w:r>
        <w:rPr>
          <w:sz w:val="26"/>
          <w:szCs w:val="26"/>
        </w:rPr>
        <w:t xml:space="preserve"> требований в документации о закупках, влекущие ограничения количества участников закупок, выявленных Новосибирским УФАС России при рассмотрении жалоб и проведении проверочных мероприятий за 2016, 2017 год</w:t>
      </w:r>
      <w:r w:rsidR="00BC48B2">
        <w:rPr>
          <w:sz w:val="26"/>
          <w:szCs w:val="26"/>
        </w:rPr>
        <w:t>,</w:t>
      </w:r>
      <w:r>
        <w:rPr>
          <w:sz w:val="26"/>
          <w:szCs w:val="26"/>
        </w:rPr>
        <w:t xml:space="preserve"> отражено в таблице 1.</w:t>
      </w:r>
    </w:p>
    <w:p w:rsidR="006D5C4F" w:rsidRDefault="006D5C4F" w:rsidP="00571AE7">
      <w:pPr>
        <w:spacing w:line="276" w:lineRule="auto"/>
        <w:jc w:val="both"/>
        <w:rPr>
          <w:sz w:val="26"/>
          <w:szCs w:val="26"/>
        </w:rPr>
      </w:pPr>
    </w:p>
    <w:p w:rsidR="006D5C4F" w:rsidRDefault="006D5C4F" w:rsidP="00571AE7">
      <w:pPr>
        <w:spacing w:line="276" w:lineRule="auto"/>
        <w:jc w:val="right"/>
        <w:rPr>
          <w:sz w:val="26"/>
          <w:szCs w:val="26"/>
        </w:rPr>
      </w:pPr>
      <w:r>
        <w:rPr>
          <w:sz w:val="26"/>
          <w:szCs w:val="26"/>
        </w:rPr>
        <w:tab/>
        <w:t>Таблица 1</w:t>
      </w:r>
    </w:p>
    <w:p w:rsidR="006D5C4F" w:rsidRDefault="006D5C4F" w:rsidP="00571AE7">
      <w:pPr>
        <w:spacing w:line="276" w:lineRule="auto"/>
        <w:jc w:val="center"/>
        <w:rPr>
          <w:sz w:val="26"/>
          <w:szCs w:val="26"/>
        </w:rPr>
      </w:pPr>
      <w:r>
        <w:rPr>
          <w:sz w:val="26"/>
          <w:szCs w:val="26"/>
        </w:rPr>
        <w:t>Нарушения в части установления требований в документации о закупках, влекущие ограничения количества участников закупок</w:t>
      </w:r>
      <w:r w:rsidR="003C2E55">
        <w:rPr>
          <w:sz w:val="26"/>
          <w:szCs w:val="26"/>
        </w:rPr>
        <w:t xml:space="preserve">, </w:t>
      </w:r>
      <w:r>
        <w:rPr>
          <w:sz w:val="26"/>
          <w:szCs w:val="26"/>
        </w:rPr>
        <w:t xml:space="preserve"> </w:t>
      </w:r>
      <w:r w:rsidR="003C2E55">
        <w:rPr>
          <w:sz w:val="26"/>
          <w:szCs w:val="26"/>
        </w:rPr>
        <w:t>выявленных Новосибирским УФАС России</w:t>
      </w:r>
    </w:p>
    <w:p w:rsidR="006D5C4F" w:rsidRDefault="006D5C4F" w:rsidP="00571AE7">
      <w:pPr>
        <w:spacing w:line="276" w:lineRule="auto"/>
        <w:jc w:val="center"/>
        <w:rPr>
          <w:sz w:val="26"/>
          <w:szCs w:val="26"/>
        </w:rPr>
      </w:pPr>
    </w:p>
    <w:tbl>
      <w:tblPr>
        <w:tblStyle w:val="ad"/>
        <w:tblW w:w="0" w:type="auto"/>
        <w:tblLayout w:type="fixed"/>
        <w:tblLook w:val="04A0" w:firstRow="1" w:lastRow="0" w:firstColumn="1" w:lastColumn="0" w:noHBand="0" w:noVBand="1"/>
      </w:tblPr>
      <w:tblGrid>
        <w:gridCol w:w="3227"/>
        <w:gridCol w:w="1872"/>
        <w:gridCol w:w="1612"/>
        <w:gridCol w:w="1643"/>
        <w:gridCol w:w="1254"/>
      </w:tblGrid>
      <w:tr w:rsidR="006D5C4F" w:rsidTr="00BC48B2">
        <w:tc>
          <w:tcPr>
            <w:tcW w:w="3227" w:type="dxa"/>
          </w:tcPr>
          <w:p w:rsidR="006D5C4F" w:rsidRDefault="003C2E55" w:rsidP="00571AE7">
            <w:pPr>
              <w:spacing w:line="276" w:lineRule="auto"/>
              <w:jc w:val="both"/>
              <w:rPr>
                <w:sz w:val="26"/>
                <w:szCs w:val="26"/>
              </w:rPr>
            </w:pPr>
            <w:r>
              <w:rPr>
                <w:sz w:val="26"/>
                <w:szCs w:val="26"/>
              </w:rPr>
              <w:t>Показатель</w:t>
            </w:r>
          </w:p>
        </w:tc>
        <w:tc>
          <w:tcPr>
            <w:tcW w:w="1872" w:type="dxa"/>
          </w:tcPr>
          <w:p w:rsidR="006D5C4F" w:rsidRDefault="003C2E55" w:rsidP="00571AE7">
            <w:pPr>
              <w:spacing w:line="276" w:lineRule="auto"/>
              <w:jc w:val="both"/>
              <w:rPr>
                <w:sz w:val="26"/>
                <w:szCs w:val="26"/>
              </w:rPr>
            </w:pPr>
            <w:r>
              <w:rPr>
                <w:sz w:val="26"/>
                <w:szCs w:val="26"/>
              </w:rPr>
              <w:t>Федеральный заказчик</w:t>
            </w:r>
          </w:p>
        </w:tc>
        <w:tc>
          <w:tcPr>
            <w:tcW w:w="1612" w:type="dxa"/>
          </w:tcPr>
          <w:p w:rsidR="006D5C4F" w:rsidRDefault="003C2E55" w:rsidP="00571AE7">
            <w:pPr>
              <w:spacing w:line="276" w:lineRule="auto"/>
              <w:jc w:val="both"/>
              <w:rPr>
                <w:sz w:val="26"/>
                <w:szCs w:val="26"/>
              </w:rPr>
            </w:pPr>
            <w:r>
              <w:rPr>
                <w:sz w:val="26"/>
                <w:szCs w:val="26"/>
              </w:rPr>
              <w:t>Субъект Российской Федерации</w:t>
            </w:r>
          </w:p>
        </w:tc>
        <w:tc>
          <w:tcPr>
            <w:tcW w:w="1643" w:type="dxa"/>
          </w:tcPr>
          <w:p w:rsidR="006D5C4F" w:rsidRDefault="003C2E55" w:rsidP="00571AE7">
            <w:pPr>
              <w:spacing w:line="276" w:lineRule="auto"/>
              <w:jc w:val="both"/>
              <w:rPr>
                <w:sz w:val="26"/>
                <w:szCs w:val="26"/>
              </w:rPr>
            </w:pPr>
            <w:r>
              <w:rPr>
                <w:sz w:val="26"/>
                <w:szCs w:val="26"/>
              </w:rPr>
              <w:t>Муници</w:t>
            </w:r>
            <w:r w:rsidR="00BC48B2">
              <w:rPr>
                <w:sz w:val="26"/>
                <w:szCs w:val="26"/>
              </w:rPr>
              <w:t>-</w:t>
            </w:r>
            <w:r>
              <w:rPr>
                <w:sz w:val="26"/>
                <w:szCs w:val="26"/>
              </w:rPr>
              <w:t>пальный заказчик</w:t>
            </w:r>
          </w:p>
        </w:tc>
        <w:tc>
          <w:tcPr>
            <w:tcW w:w="1254" w:type="dxa"/>
          </w:tcPr>
          <w:p w:rsidR="006D5C4F" w:rsidRDefault="003C2E55" w:rsidP="00571AE7">
            <w:pPr>
              <w:spacing w:line="276" w:lineRule="auto"/>
              <w:jc w:val="both"/>
              <w:rPr>
                <w:sz w:val="26"/>
                <w:szCs w:val="26"/>
              </w:rPr>
            </w:pPr>
            <w:r>
              <w:rPr>
                <w:sz w:val="26"/>
                <w:szCs w:val="26"/>
              </w:rPr>
              <w:t>Всего</w:t>
            </w:r>
          </w:p>
        </w:tc>
      </w:tr>
      <w:tr w:rsidR="003C2E55" w:rsidTr="00BC48B2">
        <w:tc>
          <w:tcPr>
            <w:tcW w:w="9608" w:type="dxa"/>
            <w:gridSpan w:val="5"/>
          </w:tcPr>
          <w:p w:rsidR="003C2E55" w:rsidRPr="00302C47" w:rsidRDefault="003C2E55" w:rsidP="00571AE7">
            <w:pPr>
              <w:spacing w:line="276" w:lineRule="auto"/>
              <w:jc w:val="center"/>
              <w:rPr>
                <w:b/>
                <w:sz w:val="26"/>
                <w:szCs w:val="26"/>
              </w:rPr>
            </w:pPr>
            <w:r w:rsidRPr="00302C47">
              <w:rPr>
                <w:b/>
                <w:sz w:val="26"/>
                <w:szCs w:val="26"/>
              </w:rPr>
              <w:t>2016 год</w:t>
            </w:r>
          </w:p>
        </w:tc>
      </w:tr>
      <w:tr w:rsidR="003C2E55" w:rsidTr="00BC48B2">
        <w:tc>
          <w:tcPr>
            <w:tcW w:w="3227" w:type="dxa"/>
          </w:tcPr>
          <w:p w:rsidR="003C2E55" w:rsidRDefault="00BC48B2" w:rsidP="00571AE7">
            <w:pPr>
              <w:spacing w:line="276" w:lineRule="auto"/>
              <w:jc w:val="both"/>
              <w:rPr>
                <w:sz w:val="26"/>
                <w:szCs w:val="26"/>
              </w:rPr>
            </w:pPr>
            <w:r>
              <w:rPr>
                <w:sz w:val="26"/>
                <w:szCs w:val="26"/>
              </w:rPr>
              <w:t>При рассмотрении жалоб</w:t>
            </w:r>
          </w:p>
        </w:tc>
        <w:tc>
          <w:tcPr>
            <w:tcW w:w="1872" w:type="dxa"/>
          </w:tcPr>
          <w:p w:rsidR="003C2E55" w:rsidRDefault="00BC48B2" w:rsidP="00571AE7">
            <w:pPr>
              <w:spacing w:line="276" w:lineRule="auto"/>
              <w:jc w:val="center"/>
              <w:rPr>
                <w:sz w:val="26"/>
                <w:szCs w:val="26"/>
              </w:rPr>
            </w:pPr>
            <w:r>
              <w:rPr>
                <w:sz w:val="26"/>
                <w:szCs w:val="26"/>
              </w:rPr>
              <w:t>129</w:t>
            </w:r>
          </w:p>
        </w:tc>
        <w:tc>
          <w:tcPr>
            <w:tcW w:w="1612" w:type="dxa"/>
          </w:tcPr>
          <w:p w:rsidR="003C2E55" w:rsidRDefault="00BC48B2" w:rsidP="00571AE7">
            <w:pPr>
              <w:spacing w:line="276" w:lineRule="auto"/>
              <w:jc w:val="center"/>
              <w:rPr>
                <w:sz w:val="26"/>
                <w:szCs w:val="26"/>
              </w:rPr>
            </w:pPr>
            <w:r>
              <w:rPr>
                <w:sz w:val="26"/>
                <w:szCs w:val="26"/>
              </w:rPr>
              <w:t>47</w:t>
            </w:r>
          </w:p>
        </w:tc>
        <w:tc>
          <w:tcPr>
            <w:tcW w:w="1643" w:type="dxa"/>
          </w:tcPr>
          <w:p w:rsidR="003C2E55" w:rsidRDefault="00BC48B2" w:rsidP="00571AE7">
            <w:pPr>
              <w:spacing w:line="276" w:lineRule="auto"/>
              <w:jc w:val="center"/>
              <w:rPr>
                <w:sz w:val="26"/>
                <w:szCs w:val="26"/>
              </w:rPr>
            </w:pPr>
            <w:r>
              <w:rPr>
                <w:sz w:val="26"/>
                <w:szCs w:val="26"/>
              </w:rPr>
              <w:t>68</w:t>
            </w:r>
          </w:p>
        </w:tc>
        <w:tc>
          <w:tcPr>
            <w:tcW w:w="1254" w:type="dxa"/>
          </w:tcPr>
          <w:p w:rsidR="003C2E55" w:rsidRDefault="00BC48B2" w:rsidP="00571AE7">
            <w:pPr>
              <w:spacing w:line="276" w:lineRule="auto"/>
              <w:jc w:val="center"/>
              <w:rPr>
                <w:sz w:val="26"/>
                <w:szCs w:val="26"/>
              </w:rPr>
            </w:pPr>
            <w:r>
              <w:rPr>
                <w:sz w:val="26"/>
                <w:szCs w:val="26"/>
              </w:rPr>
              <w:t>244</w:t>
            </w:r>
          </w:p>
        </w:tc>
      </w:tr>
      <w:tr w:rsidR="006D5C4F" w:rsidTr="00BC48B2">
        <w:tc>
          <w:tcPr>
            <w:tcW w:w="3227" w:type="dxa"/>
          </w:tcPr>
          <w:p w:rsidR="006D5C4F" w:rsidRDefault="00BC48B2" w:rsidP="00571AE7">
            <w:pPr>
              <w:spacing w:line="276" w:lineRule="auto"/>
              <w:jc w:val="both"/>
              <w:rPr>
                <w:sz w:val="26"/>
                <w:szCs w:val="26"/>
              </w:rPr>
            </w:pPr>
            <w:r>
              <w:rPr>
                <w:sz w:val="26"/>
                <w:szCs w:val="26"/>
              </w:rPr>
              <w:t>При проведении проверок</w:t>
            </w:r>
          </w:p>
        </w:tc>
        <w:tc>
          <w:tcPr>
            <w:tcW w:w="1872" w:type="dxa"/>
          </w:tcPr>
          <w:p w:rsidR="006D5C4F" w:rsidRDefault="00BC48B2" w:rsidP="00571AE7">
            <w:pPr>
              <w:spacing w:line="276" w:lineRule="auto"/>
              <w:jc w:val="center"/>
              <w:rPr>
                <w:sz w:val="26"/>
                <w:szCs w:val="26"/>
              </w:rPr>
            </w:pPr>
            <w:r>
              <w:rPr>
                <w:sz w:val="26"/>
                <w:szCs w:val="26"/>
              </w:rPr>
              <w:t>79</w:t>
            </w:r>
          </w:p>
        </w:tc>
        <w:tc>
          <w:tcPr>
            <w:tcW w:w="1612" w:type="dxa"/>
          </w:tcPr>
          <w:p w:rsidR="006D5C4F" w:rsidRDefault="00BC48B2" w:rsidP="00571AE7">
            <w:pPr>
              <w:spacing w:line="276" w:lineRule="auto"/>
              <w:jc w:val="center"/>
              <w:rPr>
                <w:sz w:val="26"/>
                <w:szCs w:val="26"/>
              </w:rPr>
            </w:pPr>
            <w:r>
              <w:rPr>
                <w:sz w:val="26"/>
                <w:szCs w:val="26"/>
              </w:rPr>
              <w:t>5</w:t>
            </w:r>
          </w:p>
        </w:tc>
        <w:tc>
          <w:tcPr>
            <w:tcW w:w="1643" w:type="dxa"/>
          </w:tcPr>
          <w:p w:rsidR="006D5C4F" w:rsidRDefault="00BC48B2" w:rsidP="00571AE7">
            <w:pPr>
              <w:spacing w:line="276" w:lineRule="auto"/>
              <w:jc w:val="center"/>
              <w:rPr>
                <w:sz w:val="26"/>
                <w:szCs w:val="26"/>
              </w:rPr>
            </w:pPr>
            <w:r>
              <w:rPr>
                <w:sz w:val="26"/>
                <w:szCs w:val="26"/>
              </w:rPr>
              <w:t>9</w:t>
            </w:r>
          </w:p>
        </w:tc>
        <w:tc>
          <w:tcPr>
            <w:tcW w:w="1254" w:type="dxa"/>
          </w:tcPr>
          <w:p w:rsidR="006D5C4F" w:rsidRDefault="00BC48B2" w:rsidP="00571AE7">
            <w:pPr>
              <w:spacing w:line="276" w:lineRule="auto"/>
              <w:jc w:val="center"/>
              <w:rPr>
                <w:sz w:val="26"/>
                <w:szCs w:val="26"/>
              </w:rPr>
            </w:pPr>
            <w:r>
              <w:rPr>
                <w:sz w:val="26"/>
                <w:szCs w:val="26"/>
              </w:rPr>
              <w:t>93</w:t>
            </w:r>
          </w:p>
        </w:tc>
      </w:tr>
      <w:tr w:rsidR="00BC48B2" w:rsidTr="00BC48B2">
        <w:tc>
          <w:tcPr>
            <w:tcW w:w="3227" w:type="dxa"/>
          </w:tcPr>
          <w:p w:rsidR="00BC48B2" w:rsidRPr="00302C47" w:rsidRDefault="00BC48B2" w:rsidP="00571AE7">
            <w:pPr>
              <w:spacing w:line="276" w:lineRule="auto"/>
              <w:jc w:val="both"/>
              <w:rPr>
                <w:b/>
                <w:sz w:val="26"/>
                <w:szCs w:val="26"/>
              </w:rPr>
            </w:pPr>
            <w:r w:rsidRPr="00302C47">
              <w:rPr>
                <w:b/>
                <w:sz w:val="26"/>
                <w:szCs w:val="26"/>
              </w:rPr>
              <w:t>Итого</w:t>
            </w:r>
          </w:p>
        </w:tc>
        <w:tc>
          <w:tcPr>
            <w:tcW w:w="1872" w:type="dxa"/>
          </w:tcPr>
          <w:p w:rsidR="00BC48B2" w:rsidRPr="00302C47" w:rsidRDefault="00BC48B2" w:rsidP="00571AE7">
            <w:pPr>
              <w:spacing w:line="276" w:lineRule="auto"/>
              <w:jc w:val="center"/>
              <w:rPr>
                <w:b/>
                <w:sz w:val="26"/>
                <w:szCs w:val="26"/>
              </w:rPr>
            </w:pPr>
            <w:r w:rsidRPr="00302C47">
              <w:rPr>
                <w:b/>
                <w:sz w:val="26"/>
                <w:szCs w:val="26"/>
              </w:rPr>
              <w:t>208</w:t>
            </w:r>
          </w:p>
        </w:tc>
        <w:tc>
          <w:tcPr>
            <w:tcW w:w="1612" w:type="dxa"/>
          </w:tcPr>
          <w:p w:rsidR="00BC48B2" w:rsidRPr="00302C47" w:rsidRDefault="00BC48B2" w:rsidP="00571AE7">
            <w:pPr>
              <w:spacing w:line="276" w:lineRule="auto"/>
              <w:jc w:val="center"/>
              <w:rPr>
                <w:b/>
                <w:sz w:val="26"/>
                <w:szCs w:val="26"/>
              </w:rPr>
            </w:pPr>
            <w:r w:rsidRPr="00302C47">
              <w:rPr>
                <w:b/>
                <w:sz w:val="26"/>
                <w:szCs w:val="26"/>
              </w:rPr>
              <w:t>52</w:t>
            </w:r>
          </w:p>
        </w:tc>
        <w:tc>
          <w:tcPr>
            <w:tcW w:w="1643" w:type="dxa"/>
          </w:tcPr>
          <w:p w:rsidR="00BC48B2" w:rsidRPr="00302C47" w:rsidRDefault="00BC48B2" w:rsidP="00571AE7">
            <w:pPr>
              <w:spacing w:line="276" w:lineRule="auto"/>
              <w:jc w:val="center"/>
              <w:rPr>
                <w:b/>
                <w:sz w:val="26"/>
                <w:szCs w:val="26"/>
              </w:rPr>
            </w:pPr>
            <w:r w:rsidRPr="00302C47">
              <w:rPr>
                <w:b/>
                <w:sz w:val="26"/>
                <w:szCs w:val="26"/>
              </w:rPr>
              <w:t>77</w:t>
            </w:r>
          </w:p>
        </w:tc>
        <w:tc>
          <w:tcPr>
            <w:tcW w:w="1254" w:type="dxa"/>
          </w:tcPr>
          <w:p w:rsidR="00BC48B2" w:rsidRPr="00302C47" w:rsidRDefault="00BC48B2" w:rsidP="00571AE7">
            <w:pPr>
              <w:spacing w:line="276" w:lineRule="auto"/>
              <w:jc w:val="center"/>
              <w:rPr>
                <w:b/>
                <w:sz w:val="26"/>
                <w:szCs w:val="26"/>
              </w:rPr>
            </w:pPr>
            <w:r w:rsidRPr="00302C47">
              <w:rPr>
                <w:b/>
                <w:sz w:val="26"/>
                <w:szCs w:val="26"/>
              </w:rPr>
              <w:t>337</w:t>
            </w:r>
          </w:p>
        </w:tc>
      </w:tr>
      <w:tr w:rsidR="00BC48B2" w:rsidTr="0047115F">
        <w:tc>
          <w:tcPr>
            <w:tcW w:w="9608" w:type="dxa"/>
            <w:gridSpan w:val="5"/>
          </w:tcPr>
          <w:p w:rsidR="00BC48B2" w:rsidRPr="00302C47" w:rsidRDefault="00BC48B2" w:rsidP="00571AE7">
            <w:pPr>
              <w:spacing w:line="276" w:lineRule="auto"/>
              <w:jc w:val="center"/>
              <w:rPr>
                <w:b/>
                <w:sz w:val="26"/>
                <w:szCs w:val="26"/>
              </w:rPr>
            </w:pPr>
            <w:r w:rsidRPr="00302C47">
              <w:rPr>
                <w:b/>
                <w:sz w:val="26"/>
                <w:szCs w:val="26"/>
              </w:rPr>
              <w:t>2017 год</w:t>
            </w:r>
          </w:p>
        </w:tc>
      </w:tr>
      <w:tr w:rsidR="00BC48B2" w:rsidTr="00BC48B2">
        <w:tc>
          <w:tcPr>
            <w:tcW w:w="3227" w:type="dxa"/>
          </w:tcPr>
          <w:p w:rsidR="00BC48B2" w:rsidRDefault="00BC48B2" w:rsidP="00571AE7">
            <w:pPr>
              <w:spacing w:line="276" w:lineRule="auto"/>
              <w:jc w:val="both"/>
              <w:rPr>
                <w:sz w:val="26"/>
                <w:szCs w:val="26"/>
              </w:rPr>
            </w:pPr>
            <w:r>
              <w:rPr>
                <w:sz w:val="26"/>
                <w:szCs w:val="26"/>
              </w:rPr>
              <w:t>При рассмотрении жалоб</w:t>
            </w:r>
          </w:p>
        </w:tc>
        <w:tc>
          <w:tcPr>
            <w:tcW w:w="1872" w:type="dxa"/>
          </w:tcPr>
          <w:p w:rsidR="00BC48B2" w:rsidRDefault="00BC48B2" w:rsidP="00571AE7">
            <w:pPr>
              <w:spacing w:line="276" w:lineRule="auto"/>
              <w:jc w:val="center"/>
              <w:rPr>
                <w:sz w:val="26"/>
                <w:szCs w:val="26"/>
              </w:rPr>
            </w:pPr>
            <w:r>
              <w:rPr>
                <w:sz w:val="26"/>
                <w:szCs w:val="26"/>
              </w:rPr>
              <w:t>119</w:t>
            </w:r>
          </w:p>
        </w:tc>
        <w:tc>
          <w:tcPr>
            <w:tcW w:w="1612" w:type="dxa"/>
          </w:tcPr>
          <w:p w:rsidR="00BC48B2" w:rsidRDefault="00BC48B2" w:rsidP="00571AE7">
            <w:pPr>
              <w:spacing w:line="276" w:lineRule="auto"/>
              <w:jc w:val="center"/>
              <w:rPr>
                <w:sz w:val="26"/>
                <w:szCs w:val="26"/>
              </w:rPr>
            </w:pPr>
            <w:r>
              <w:rPr>
                <w:sz w:val="26"/>
                <w:szCs w:val="26"/>
              </w:rPr>
              <w:t>66</w:t>
            </w:r>
          </w:p>
        </w:tc>
        <w:tc>
          <w:tcPr>
            <w:tcW w:w="1643" w:type="dxa"/>
          </w:tcPr>
          <w:p w:rsidR="00BC48B2" w:rsidRDefault="00BC48B2" w:rsidP="00571AE7">
            <w:pPr>
              <w:spacing w:line="276" w:lineRule="auto"/>
              <w:jc w:val="center"/>
              <w:rPr>
                <w:sz w:val="26"/>
                <w:szCs w:val="26"/>
              </w:rPr>
            </w:pPr>
            <w:r>
              <w:rPr>
                <w:sz w:val="26"/>
                <w:szCs w:val="26"/>
              </w:rPr>
              <w:t>159</w:t>
            </w:r>
          </w:p>
        </w:tc>
        <w:tc>
          <w:tcPr>
            <w:tcW w:w="1254" w:type="dxa"/>
          </w:tcPr>
          <w:p w:rsidR="00BC48B2" w:rsidRDefault="00BC48B2" w:rsidP="00571AE7">
            <w:pPr>
              <w:spacing w:line="276" w:lineRule="auto"/>
              <w:jc w:val="center"/>
              <w:rPr>
                <w:sz w:val="26"/>
                <w:szCs w:val="26"/>
              </w:rPr>
            </w:pPr>
            <w:r>
              <w:rPr>
                <w:sz w:val="26"/>
                <w:szCs w:val="26"/>
              </w:rPr>
              <w:t>344</w:t>
            </w:r>
          </w:p>
        </w:tc>
      </w:tr>
      <w:tr w:rsidR="00BC48B2" w:rsidTr="00BC48B2">
        <w:tc>
          <w:tcPr>
            <w:tcW w:w="3227" w:type="dxa"/>
          </w:tcPr>
          <w:p w:rsidR="00BC48B2" w:rsidRDefault="00BC48B2" w:rsidP="00571AE7">
            <w:pPr>
              <w:spacing w:line="276" w:lineRule="auto"/>
              <w:jc w:val="both"/>
              <w:rPr>
                <w:sz w:val="26"/>
                <w:szCs w:val="26"/>
              </w:rPr>
            </w:pPr>
            <w:r>
              <w:rPr>
                <w:sz w:val="26"/>
                <w:szCs w:val="26"/>
              </w:rPr>
              <w:t>При проведении проверок</w:t>
            </w:r>
          </w:p>
        </w:tc>
        <w:tc>
          <w:tcPr>
            <w:tcW w:w="1872" w:type="dxa"/>
          </w:tcPr>
          <w:p w:rsidR="00BC48B2" w:rsidRDefault="00BC48B2" w:rsidP="00571AE7">
            <w:pPr>
              <w:spacing w:line="276" w:lineRule="auto"/>
              <w:jc w:val="center"/>
              <w:rPr>
                <w:sz w:val="26"/>
                <w:szCs w:val="26"/>
              </w:rPr>
            </w:pPr>
            <w:r>
              <w:rPr>
                <w:sz w:val="26"/>
                <w:szCs w:val="26"/>
              </w:rPr>
              <w:t>15</w:t>
            </w:r>
          </w:p>
        </w:tc>
        <w:tc>
          <w:tcPr>
            <w:tcW w:w="1612" w:type="dxa"/>
          </w:tcPr>
          <w:p w:rsidR="00BC48B2" w:rsidRDefault="00BC48B2" w:rsidP="00571AE7">
            <w:pPr>
              <w:spacing w:line="276" w:lineRule="auto"/>
              <w:jc w:val="center"/>
              <w:rPr>
                <w:sz w:val="26"/>
                <w:szCs w:val="26"/>
              </w:rPr>
            </w:pPr>
            <w:r>
              <w:rPr>
                <w:sz w:val="26"/>
                <w:szCs w:val="26"/>
              </w:rPr>
              <w:t>4</w:t>
            </w:r>
          </w:p>
        </w:tc>
        <w:tc>
          <w:tcPr>
            <w:tcW w:w="1643" w:type="dxa"/>
          </w:tcPr>
          <w:p w:rsidR="00BC48B2" w:rsidRDefault="00BC48B2" w:rsidP="00571AE7">
            <w:pPr>
              <w:spacing w:line="276" w:lineRule="auto"/>
              <w:jc w:val="center"/>
              <w:rPr>
                <w:sz w:val="26"/>
                <w:szCs w:val="26"/>
              </w:rPr>
            </w:pPr>
            <w:r>
              <w:rPr>
                <w:sz w:val="26"/>
                <w:szCs w:val="26"/>
              </w:rPr>
              <w:t>13</w:t>
            </w:r>
          </w:p>
        </w:tc>
        <w:tc>
          <w:tcPr>
            <w:tcW w:w="1254" w:type="dxa"/>
          </w:tcPr>
          <w:p w:rsidR="00BC48B2" w:rsidRDefault="00BC48B2" w:rsidP="00571AE7">
            <w:pPr>
              <w:spacing w:line="276" w:lineRule="auto"/>
              <w:jc w:val="center"/>
              <w:rPr>
                <w:sz w:val="26"/>
                <w:szCs w:val="26"/>
              </w:rPr>
            </w:pPr>
            <w:r>
              <w:rPr>
                <w:sz w:val="26"/>
                <w:szCs w:val="26"/>
              </w:rPr>
              <w:t>32</w:t>
            </w:r>
          </w:p>
        </w:tc>
      </w:tr>
      <w:tr w:rsidR="00BC48B2" w:rsidTr="00BC48B2">
        <w:tc>
          <w:tcPr>
            <w:tcW w:w="3227" w:type="dxa"/>
          </w:tcPr>
          <w:p w:rsidR="00BC48B2" w:rsidRPr="00302C47" w:rsidRDefault="00BC48B2" w:rsidP="00571AE7">
            <w:pPr>
              <w:spacing w:line="276" w:lineRule="auto"/>
              <w:jc w:val="both"/>
              <w:rPr>
                <w:b/>
                <w:sz w:val="26"/>
                <w:szCs w:val="26"/>
              </w:rPr>
            </w:pPr>
            <w:r w:rsidRPr="00302C47">
              <w:rPr>
                <w:b/>
                <w:sz w:val="26"/>
                <w:szCs w:val="26"/>
              </w:rPr>
              <w:t>Итого</w:t>
            </w:r>
          </w:p>
        </w:tc>
        <w:tc>
          <w:tcPr>
            <w:tcW w:w="1872" w:type="dxa"/>
          </w:tcPr>
          <w:p w:rsidR="00BC48B2" w:rsidRPr="00302C47" w:rsidRDefault="00BC48B2" w:rsidP="00571AE7">
            <w:pPr>
              <w:spacing w:line="276" w:lineRule="auto"/>
              <w:jc w:val="center"/>
              <w:rPr>
                <w:b/>
                <w:sz w:val="26"/>
                <w:szCs w:val="26"/>
              </w:rPr>
            </w:pPr>
            <w:r w:rsidRPr="00302C47">
              <w:rPr>
                <w:b/>
                <w:sz w:val="26"/>
                <w:szCs w:val="26"/>
              </w:rPr>
              <w:t>134</w:t>
            </w:r>
          </w:p>
        </w:tc>
        <w:tc>
          <w:tcPr>
            <w:tcW w:w="1612" w:type="dxa"/>
          </w:tcPr>
          <w:p w:rsidR="00BC48B2" w:rsidRPr="00302C47" w:rsidRDefault="00BC48B2" w:rsidP="00571AE7">
            <w:pPr>
              <w:spacing w:line="276" w:lineRule="auto"/>
              <w:jc w:val="center"/>
              <w:rPr>
                <w:b/>
                <w:sz w:val="26"/>
                <w:szCs w:val="26"/>
              </w:rPr>
            </w:pPr>
            <w:r w:rsidRPr="00302C47">
              <w:rPr>
                <w:b/>
                <w:sz w:val="26"/>
                <w:szCs w:val="26"/>
              </w:rPr>
              <w:t>70</w:t>
            </w:r>
          </w:p>
        </w:tc>
        <w:tc>
          <w:tcPr>
            <w:tcW w:w="1643" w:type="dxa"/>
          </w:tcPr>
          <w:p w:rsidR="00BC48B2" w:rsidRPr="00302C47" w:rsidRDefault="00BC48B2" w:rsidP="00571AE7">
            <w:pPr>
              <w:spacing w:line="276" w:lineRule="auto"/>
              <w:jc w:val="center"/>
              <w:rPr>
                <w:b/>
                <w:sz w:val="26"/>
                <w:szCs w:val="26"/>
              </w:rPr>
            </w:pPr>
            <w:r w:rsidRPr="00302C47">
              <w:rPr>
                <w:b/>
                <w:sz w:val="26"/>
                <w:szCs w:val="26"/>
              </w:rPr>
              <w:t>172</w:t>
            </w:r>
          </w:p>
        </w:tc>
        <w:tc>
          <w:tcPr>
            <w:tcW w:w="1254" w:type="dxa"/>
          </w:tcPr>
          <w:p w:rsidR="00BC48B2" w:rsidRPr="00302C47" w:rsidRDefault="00BC48B2" w:rsidP="00571AE7">
            <w:pPr>
              <w:spacing w:line="276" w:lineRule="auto"/>
              <w:jc w:val="center"/>
              <w:rPr>
                <w:b/>
                <w:sz w:val="26"/>
                <w:szCs w:val="26"/>
              </w:rPr>
            </w:pPr>
            <w:r w:rsidRPr="00302C47">
              <w:rPr>
                <w:b/>
                <w:sz w:val="26"/>
                <w:szCs w:val="26"/>
              </w:rPr>
              <w:t>376</w:t>
            </w:r>
          </w:p>
        </w:tc>
      </w:tr>
    </w:tbl>
    <w:p w:rsidR="00C32171" w:rsidRDefault="00C32171" w:rsidP="00571AE7">
      <w:pPr>
        <w:spacing w:line="276" w:lineRule="auto"/>
        <w:jc w:val="both"/>
        <w:rPr>
          <w:sz w:val="26"/>
          <w:szCs w:val="26"/>
        </w:rPr>
      </w:pPr>
    </w:p>
    <w:p w:rsidR="00D75B54" w:rsidRDefault="007C4E6F" w:rsidP="00E47C00">
      <w:pPr>
        <w:spacing w:line="276" w:lineRule="auto"/>
        <w:ind w:firstLine="567"/>
        <w:jc w:val="both"/>
        <w:rPr>
          <w:sz w:val="26"/>
          <w:szCs w:val="26"/>
        </w:rPr>
      </w:pPr>
      <w:r>
        <w:rPr>
          <w:sz w:val="26"/>
          <w:szCs w:val="26"/>
        </w:rPr>
        <w:t xml:space="preserve">Таким образом, количество выявленных нарушений, </w:t>
      </w:r>
      <w:r w:rsidR="006A3453">
        <w:rPr>
          <w:sz w:val="26"/>
          <w:szCs w:val="26"/>
        </w:rPr>
        <w:t xml:space="preserve">выразившихся в установлении требований в документации о закупках, влекущие ограничения количества участников закупок, </w:t>
      </w:r>
      <w:r w:rsidR="00B9169B">
        <w:rPr>
          <w:sz w:val="26"/>
          <w:szCs w:val="26"/>
        </w:rPr>
        <w:t xml:space="preserve">совершенных государственными заказчиками Новосибирской области </w:t>
      </w:r>
      <w:r w:rsidR="006A3453">
        <w:rPr>
          <w:sz w:val="26"/>
          <w:szCs w:val="26"/>
        </w:rPr>
        <w:t>увеличилось за 2017 год по сравнению с 2016 годом на 3</w:t>
      </w:r>
      <w:r w:rsidR="00B9169B">
        <w:rPr>
          <w:sz w:val="26"/>
          <w:szCs w:val="26"/>
        </w:rPr>
        <w:t>5</w:t>
      </w:r>
      <w:r w:rsidR="006A3453">
        <w:rPr>
          <w:sz w:val="26"/>
          <w:szCs w:val="26"/>
        </w:rPr>
        <w:t>%</w:t>
      </w:r>
      <w:r w:rsidR="00997D9D">
        <w:rPr>
          <w:sz w:val="26"/>
          <w:szCs w:val="26"/>
        </w:rPr>
        <w:t>,</w:t>
      </w:r>
      <w:r w:rsidR="006A3453">
        <w:rPr>
          <w:sz w:val="26"/>
          <w:szCs w:val="26"/>
        </w:rPr>
        <w:t xml:space="preserve"> </w:t>
      </w:r>
      <w:r w:rsidR="00B9169B">
        <w:rPr>
          <w:sz w:val="26"/>
          <w:szCs w:val="26"/>
        </w:rPr>
        <w:t>совершенных</w:t>
      </w:r>
      <w:r w:rsidR="00997D9D">
        <w:rPr>
          <w:sz w:val="26"/>
          <w:szCs w:val="26"/>
        </w:rPr>
        <w:t xml:space="preserve"> </w:t>
      </w:r>
      <w:r w:rsidR="006A3453">
        <w:rPr>
          <w:sz w:val="26"/>
          <w:szCs w:val="26"/>
        </w:rPr>
        <w:t>муниципальны</w:t>
      </w:r>
      <w:r w:rsidR="00B9169B">
        <w:rPr>
          <w:sz w:val="26"/>
          <w:szCs w:val="26"/>
        </w:rPr>
        <w:t>ми</w:t>
      </w:r>
      <w:r w:rsidR="006A3453">
        <w:rPr>
          <w:sz w:val="26"/>
          <w:szCs w:val="26"/>
        </w:rPr>
        <w:t xml:space="preserve"> заказчик</w:t>
      </w:r>
      <w:r w:rsidR="00B9169B">
        <w:rPr>
          <w:sz w:val="26"/>
          <w:szCs w:val="26"/>
        </w:rPr>
        <w:t>ами</w:t>
      </w:r>
      <w:r w:rsidR="006A3453">
        <w:rPr>
          <w:sz w:val="26"/>
          <w:szCs w:val="26"/>
        </w:rPr>
        <w:t xml:space="preserve"> –</w:t>
      </w:r>
      <w:r w:rsidR="00997D9D">
        <w:rPr>
          <w:sz w:val="26"/>
          <w:szCs w:val="26"/>
        </w:rPr>
        <w:t xml:space="preserve"> </w:t>
      </w:r>
      <w:r w:rsidR="00B9169B">
        <w:rPr>
          <w:sz w:val="26"/>
          <w:szCs w:val="26"/>
        </w:rPr>
        <w:t xml:space="preserve">увеличилось </w:t>
      </w:r>
      <w:r w:rsidR="006A3453">
        <w:rPr>
          <w:sz w:val="26"/>
          <w:szCs w:val="26"/>
        </w:rPr>
        <w:t>в 2,2 раза.</w:t>
      </w:r>
    </w:p>
    <w:p w:rsidR="00E47C00" w:rsidRPr="00E47C00" w:rsidRDefault="00E47C00" w:rsidP="00E47C00">
      <w:pPr>
        <w:spacing w:line="276" w:lineRule="auto"/>
        <w:ind w:firstLine="567"/>
        <w:jc w:val="both"/>
        <w:rPr>
          <w:sz w:val="26"/>
          <w:szCs w:val="26"/>
        </w:rPr>
      </w:pPr>
    </w:p>
    <w:p w:rsidR="00797339" w:rsidRPr="00EA3821" w:rsidRDefault="00797339" w:rsidP="00414215">
      <w:pPr>
        <w:spacing w:line="276" w:lineRule="auto"/>
        <w:ind w:firstLine="567"/>
        <w:jc w:val="both"/>
        <w:rPr>
          <w:sz w:val="26"/>
          <w:szCs w:val="26"/>
        </w:rPr>
      </w:pPr>
      <w:r w:rsidRPr="00EA3821">
        <w:rPr>
          <w:sz w:val="26"/>
          <w:szCs w:val="26"/>
        </w:rPr>
        <w:lastRenderedPageBreak/>
        <w:t xml:space="preserve">В качестве наиболее распространенных нарушений </w:t>
      </w:r>
      <w:r>
        <w:rPr>
          <w:sz w:val="26"/>
          <w:szCs w:val="26"/>
        </w:rPr>
        <w:t>Закона №44-ФЗ</w:t>
      </w:r>
      <w:r w:rsidRPr="00EA3821">
        <w:rPr>
          <w:sz w:val="26"/>
          <w:szCs w:val="26"/>
        </w:rPr>
        <w:t>, которые могут привести к ограничению количества участников государственных и муниципальных закупок, можно отметить следующие.</w:t>
      </w:r>
    </w:p>
    <w:p w:rsidR="00E47C00" w:rsidRDefault="00E47C00" w:rsidP="00414215">
      <w:pPr>
        <w:spacing w:line="276" w:lineRule="auto"/>
        <w:ind w:firstLine="567"/>
        <w:jc w:val="both"/>
        <w:rPr>
          <w:sz w:val="26"/>
          <w:szCs w:val="26"/>
        </w:rPr>
      </w:pPr>
    </w:p>
    <w:p w:rsidR="00797339" w:rsidRDefault="00797339" w:rsidP="00414215">
      <w:pPr>
        <w:spacing w:line="276" w:lineRule="auto"/>
        <w:ind w:firstLine="567"/>
        <w:jc w:val="both"/>
        <w:rPr>
          <w:sz w:val="26"/>
          <w:szCs w:val="26"/>
        </w:rPr>
      </w:pPr>
      <w:r w:rsidRPr="00EA3821">
        <w:rPr>
          <w:sz w:val="26"/>
          <w:szCs w:val="26"/>
        </w:rPr>
        <w:t xml:space="preserve">Установление заказчиками (уполномоченными органами, уполномоченными учреждениями) требований о поставке либо использовании при выполнении работ/оказании услуг товаров (материалов) конкретных производителей, без возможности поставки/использования эквивалентных товаров. </w:t>
      </w:r>
    </w:p>
    <w:p w:rsidR="00797339" w:rsidRPr="00EA3821" w:rsidRDefault="00797339" w:rsidP="00414215">
      <w:pPr>
        <w:spacing w:line="276" w:lineRule="auto"/>
        <w:ind w:firstLine="567"/>
        <w:jc w:val="both"/>
        <w:rPr>
          <w:sz w:val="26"/>
          <w:szCs w:val="26"/>
        </w:rPr>
      </w:pPr>
      <w:r w:rsidRPr="00EA3821">
        <w:rPr>
          <w:sz w:val="26"/>
          <w:szCs w:val="26"/>
        </w:rPr>
        <w:t>Например, нарушение, допущенное администрацией Убинского сельсовета Убинского района НСО при закупке экскаватора-погрузчика. В документации об электронном аукционе (№ извещения 0151300011318000046) было установлено требование о поставке экскаватора «</w:t>
      </w:r>
      <w:r w:rsidRPr="00EA3821">
        <w:rPr>
          <w:sz w:val="26"/>
          <w:szCs w:val="26"/>
          <w:lang w:val="en-US"/>
        </w:rPr>
        <w:t>TLB</w:t>
      </w:r>
      <w:r w:rsidRPr="00EA3821">
        <w:rPr>
          <w:sz w:val="26"/>
          <w:szCs w:val="26"/>
        </w:rPr>
        <w:t xml:space="preserve"> 825-</w:t>
      </w:r>
      <w:r w:rsidRPr="00EA3821">
        <w:rPr>
          <w:sz w:val="26"/>
          <w:szCs w:val="26"/>
          <w:lang w:val="en-US"/>
        </w:rPr>
        <w:t>RM</w:t>
      </w:r>
      <w:r w:rsidRPr="00EA3821">
        <w:rPr>
          <w:sz w:val="26"/>
          <w:szCs w:val="26"/>
        </w:rPr>
        <w:t xml:space="preserve">» без возможности поставки эквивалентной техники, соответствующей фактическим потребностям заказчика. По результатам рассмотрения жалобы на действия заказчика администрация была признана нарушившей требования п.1 ч.1 ст.33 </w:t>
      </w:r>
      <w:r>
        <w:rPr>
          <w:sz w:val="26"/>
          <w:szCs w:val="26"/>
        </w:rPr>
        <w:t>Закона №44-ФЗ</w:t>
      </w:r>
      <w:r w:rsidRPr="00EA3821">
        <w:rPr>
          <w:sz w:val="26"/>
          <w:szCs w:val="26"/>
        </w:rPr>
        <w:t xml:space="preserve"> и заказчику выдано предписание об устранении нарушений законодательства о контрактной системе (решени</w:t>
      </w:r>
      <w:r>
        <w:rPr>
          <w:sz w:val="26"/>
          <w:szCs w:val="26"/>
        </w:rPr>
        <w:t>е</w:t>
      </w:r>
      <w:r w:rsidRPr="00EA3821">
        <w:rPr>
          <w:sz w:val="26"/>
          <w:szCs w:val="26"/>
        </w:rPr>
        <w:t xml:space="preserve"> и предписани</w:t>
      </w:r>
      <w:r>
        <w:rPr>
          <w:sz w:val="26"/>
          <w:szCs w:val="26"/>
        </w:rPr>
        <w:t>е</w:t>
      </w:r>
      <w:r w:rsidRPr="00EA3821">
        <w:rPr>
          <w:sz w:val="26"/>
          <w:szCs w:val="26"/>
        </w:rPr>
        <w:t xml:space="preserve"> Комиссии Новосибирского УФАС России №08-01-206 и №08-02-118</w:t>
      </w:r>
      <w:r w:rsidR="004258F2">
        <w:rPr>
          <w:sz w:val="26"/>
          <w:szCs w:val="26"/>
        </w:rPr>
        <w:t>,</w:t>
      </w:r>
      <w:r w:rsidRPr="00EA3821">
        <w:rPr>
          <w:sz w:val="26"/>
          <w:szCs w:val="26"/>
        </w:rPr>
        <w:t xml:space="preserve"> соответственно, от 14.05.2018г.). </w:t>
      </w:r>
    </w:p>
    <w:p w:rsidR="00797339" w:rsidRPr="00414215" w:rsidRDefault="00797339" w:rsidP="00414215">
      <w:pPr>
        <w:spacing w:line="276" w:lineRule="auto"/>
        <w:ind w:firstLine="567"/>
        <w:jc w:val="both"/>
        <w:rPr>
          <w:sz w:val="26"/>
          <w:szCs w:val="26"/>
        </w:rPr>
      </w:pPr>
      <w:r w:rsidRPr="00414215">
        <w:rPr>
          <w:sz w:val="26"/>
          <w:szCs w:val="26"/>
        </w:rPr>
        <w:t xml:space="preserve">Аналогичное нарушение выявлено в действиях МКУ р.п. Краснообска Новосибирского района НСО </w:t>
      </w:r>
      <w:r w:rsidR="00166703" w:rsidRPr="00414215">
        <w:rPr>
          <w:sz w:val="26"/>
          <w:szCs w:val="26"/>
        </w:rPr>
        <w:t xml:space="preserve">«Служба содержания, благоустройства, озеленения, механизации» </w:t>
      </w:r>
      <w:r w:rsidRPr="00414215">
        <w:rPr>
          <w:sz w:val="26"/>
          <w:szCs w:val="26"/>
        </w:rPr>
        <w:t>при проведении электронного аукциона № 0351300294918000015 на поставку автогрейдера при рассмотрении жалобы ООО «Запсибстройдормашсервис» 23.04.2018г. (</w:t>
      </w:r>
      <w:r w:rsidR="00166703" w:rsidRPr="00414215">
        <w:rPr>
          <w:sz w:val="26"/>
          <w:szCs w:val="26"/>
        </w:rPr>
        <w:t>решение и предписание Комиссии Новосибирского УФАС России №08-01-161 и №08-02-101, соответственно, от 23.04.2018г.</w:t>
      </w:r>
      <w:r w:rsidRPr="00414215">
        <w:rPr>
          <w:sz w:val="26"/>
          <w:szCs w:val="26"/>
        </w:rPr>
        <w:t>).</w:t>
      </w:r>
    </w:p>
    <w:p w:rsidR="00166703" w:rsidRPr="00414215" w:rsidRDefault="00166703" w:rsidP="00414215">
      <w:pPr>
        <w:spacing w:line="276" w:lineRule="auto"/>
        <w:ind w:firstLine="567"/>
        <w:jc w:val="both"/>
        <w:rPr>
          <w:sz w:val="26"/>
          <w:szCs w:val="26"/>
        </w:rPr>
      </w:pPr>
      <w:r w:rsidRPr="00414215">
        <w:rPr>
          <w:sz w:val="26"/>
          <w:szCs w:val="26"/>
        </w:rPr>
        <w:t xml:space="preserve">Признана обоснованной жалоба АО «ГКНПЦ им. М.В. Хруничева» на действия заказчика – МКП г. Новосибирска «Горэлектротранспорт» при проведении электронного аукциона №0551600018818000033 на поставку трамвайных вагонов. </w:t>
      </w:r>
      <w:r w:rsidR="00414215" w:rsidRPr="00414215">
        <w:rPr>
          <w:sz w:val="26"/>
          <w:szCs w:val="26"/>
        </w:rPr>
        <w:t xml:space="preserve"> </w:t>
      </w:r>
      <w:r w:rsidRPr="00414215">
        <w:rPr>
          <w:sz w:val="26"/>
          <w:szCs w:val="26"/>
        </w:rPr>
        <w:t>Комиссия Новосибирского УФАС России</w:t>
      </w:r>
      <w:r w:rsidR="00414215" w:rsidRPr="00414215">
        <w:rPr>
          <w:sz w:val="26"/>
          <w:szCs w:val="26"/>
        </w:rPr>
        <w:t xml:space="preserve"> </w:t>
      </w:r>
      <w:r w:rsidRPr="00414215">
        <w:rPr>
          <w:sz w:val="26"/>
          <w:szCs w:val="26"/>
        </w:rPr>
        <w:t>установила</w:t>
      </w:r>
      <w:r w:rsidR="00414215">
        <w:rPr>
          <w:sz w:val="26"/>
          <w:szCs w:val="26"/>
        </w:rPr>
        <w:t>,</w:t>
      </w:r>
      <w:r w:rsidRPr="00414215">
        <w:rPr>
          <w:sz w:val="26"/>
          <w:szCs w:val="26"/>
        </w:rPr>
        <w:t xml:space="preserve"> </w:t>
      </w:r>
      <w:r w:rsidR="00414215" w:rsidRPr="00414215">
        <w:rPr>
          <w:sz w:val="26"/>
          <w:szCs w:val="26"/>
        </w:rPr>
        <w:t>что</w:t>
      </w:r>
      <w:r w:rsidR="00414215">
        <w:rPr>
          <w:sz w:val="26"/>
          <w:szCs w:val="26"/>
        </w:rPr>
        <w:t xml:space="preserve"> </w:t>
      </w:r>
      <w:r w:rsidR="00414215" w:rsidRPr="00414215">
        <w:rPr>
          <w:sz w:val="26"/>
          <w:szCs w:val="26"/>
        </w:rPr>
        <w:t>ф</w:t>
      </w:r>
      <w:r w:rsidRPr="00414215">
        <w:rPr>
          <w:sz w:val="26"/>
          <w:szCs w:val="26"/>
        </w:rPr>
        <w:t>актически</w:t>
      </w:r>
      <w:r w:rsidR="00414215" w:rsidRPr="00414215">
        <w:rPr>
          <w:sz w:val="26"/>
          <w:szCs w:val="26"/>
        </w:rPr>
        <w:t xml:space="preserve"> </w:t>
      </w:r>
      <w:r w:rsidRPr="00414215">
        <w:rPr>
          <w:sz w:val="26"/>
          <w:szCs w:val="26"/>
        </w:rPr>
        <w:t>описанию объекта закупки соответствует товар</w:t>
      </w:r>
      <w:r w:rsidR="00414215" w:rsidRPr="00414215">
        <w:rPr>
          <w:sz w:val="26"/>
          <w:szCs w:val="26"/>
        </w:rPr>
        <w:t xml:space="preserve"> </w:t>
      </w:r>
      <w:r w:rsidRPr="00414215">
        <w:rPr>
          <w:sz w:val="26"/>
          <w:szCs w:val="26"/>
        </w:rPr>
        <w:t>единственного производителя, а именно, трамвайный вагон модели 63103, производства</w:t>
      </w:r>
      <w:r w:rsidR="00414215" w:rsidRPr="00414215">
        <w:rPr>
          <w:sz w:val="26"/>
          <w:szCs w:val="26"/>
        </w:rPr>
        <w:t xml:space="preserve"> </w:t>
      </w:r>
      <w:r w:rsidRPr="00414215">
        <w:rPr>
          <w:sz w:val="26"/>
          <w:szCs w:val="26"/>
        </w:rPr>
        <w:t>ОАО «Штадлер Минск» Республика Беларусь</w:t>
      </w:r>
      <w:r w:rsidR="00414215" w:rsidRPr="00414215">
        <w:rPr>
          <w:sz w:val="26"/>
          <w:szCs w:val="26"/>
        </w:rPr>
        <w:t xml:space="preserve">. МКП г. Новосибирска «Горэлектротранспорт» выдано предписание о прекращении нарушения п.1 </w:t>
      </w:r>
      <w:r w:rsidR="00414215">
        <w:rPr>
          <w:sz w:val="26"/>
          <w:szCs w:val="26"/>
        </w:rPr>
        <w:t xml:space="preserve">и п. 7 </w:t>
      </w:r>
      <w:r w:rsidR="00414215" w:rsidRPr="00414215">
        <w:rPr>
          <w:sz w:val="26"/>
          <w:szCs w:val="26"/>
        </w:rPr>
        <w:t>ч.1 ст.33 Закона №44-ФЗ</w:t>
      </w:r>
      <w:r w:rsidR="00414215">
        <w:rPr>
          <w:sz w:val="26"/>
          <w:szCs w:val="26"/>
        </w:rPr>
        <w:t>, а именно,</w:t>
      </w:r>
      <w:r w:rsidR="00414215" w:rsidRPr="00414215">
        <w:rPr>
          <w:sz w:val="26"/>
          <w:szCs w:val="26"/>
        </w:rPr>
        <w:t xml:space="preserve"> прекратить устанавливать в</w:t>
      </w:r>
      <w:r w:rsidR="00414215">
        <w:rPr>
          <w:sz w:val="26"/>
          <w:szCs w:val="26"/>
        </w:rPr>
        <w:t xml:space="preserve"> </w:t>
      </w:r>
      <w:r w:rsidR="00414215" w:rsidRPr="00414215">
        <w:rPr>
          <w:sz w:val="26"/>
          <w:szCs w:val="26"/>
        </w:rPr>
        <w:t xml:space="preserve">описании объекта закупки требования </w:t>
      </w:r>
      <w:r w:rsidR="00414215" w:rsidRPr="00414215">
        <w:rPr>
          <w:sz w:val="26"/>
          <w:szCs w:val="26"/>
        </w:rPr>
        <w:lastRenderedPageBreak/>
        <w:t>к закупаемому товару, которые ограничивают</w:t>
      </w:r>
      <w:r w:rsidR="00414215">
        <w:rPr>
          <w:sz w:val="26"/>
          <w:szCs w:val="26"/>
        </w:rPr>
        <w:t xml:space="preserve"> </w:t>
      </w:r>
      <w:r w:rsidR="00414215" w:rsidRPr="00414215">
        <w:rPr>
          <w:sz w:val="26"/>
          <w:szCs w:val="26"/>
        </w:rPr>
        <w:t>количество участников закупки, в частности, устанавливать требования к</w:t>
      </w:r>
      <w:r w:rsidR="00414215">
        <w:rPr>
          <w:sz w:val="26"/>
          <w:szCs w:val="26"/>
        </w:rPr>
        <w:t xml:space="preserve"> </w:t>
      </w:r>
      <w:r w:rsidR="00414215" w:rsidRPr="00414215">
        <w:rPr>
          <w:sz w:val="26"/>
          <w:szCs w:val="26"/>
        </w:rPr>
        <w:t>характеристикам товара, которым соответствует товар одного конкретного</w:t>
      </w:r>
      <w:r w:rsidR="00414215">
        <w:rPr>
          <w:sz w:val="26"/>
          <w:szCs w:val="26"/>
        </w:rPr>
        <w:t xml:space="preserve"> производителя</w:t>
      </w:r>
      <w:r w:rsidR="00414215" w:rsidRPr="00414215">
        <w:rPr>
          <w:sz w:val="26"/>
          <w:szCs w:val="26"/>
        </w:rPr>
        <w:t xml:space="preserve">, </w:t>
      </w:r>
      <w:r w:rsidR="0074033D">
        <w:rPr>
          <w:sz w:val="26"/>
          <w:szCs w:val="26"/>
        </w:rPr>
        <w:t xml:space="preserve">а также </w:t>
      </w:r>
      <w:r w:rsidR="00414215" w:rsidRPr="00414215">
        <w:rPr>
          <w:sz w:val="26"/>
          <w:szCs w:val="26"/>
        </w:rPr>
        <w:t>которые не позволяют</w:t>
      </w:r>
      <w:r w:rsidR="00414215">
        <w:rPr>
          <w:sz w:val="26"/>
          <w:szCs w:val="26"/>
        </w:rPr>
        <w:t xml:space="preserve"> </w:t>
      </w:r>
      <w:r w:rsidR="00414215" w:rsidRPr="00414215">
        <w:rPr>
          <w:sz w:val="26"/>
          <w:szCs w:val="26"/>
        </w:rPr>
        <w:t>поставить новый товар, соответствующий потребностям заказчика</w:t>
      </w:r>
      <w:r w:rsidR="007B042F">
        <w:rPr>
          <w:sz w:val="26"/>
          <w:szCs w:val="26"/>
        </w:rPr>
        <w:t xml:space="preserve"> </w:t>
      </w:r>
      <w:r w:rsidR="007B042F" w:rsidRPr="00EA3821">
        <w:rPr>
          <w:sz w:val="26"/>
          <w:szCs w:val="26"/>
        </w:rPr>
        <w:t>(решени</w:t>
      </w:r>
      <w:r w:rsidR="007B042F">
        <w:rPr>
          <w:sz w:val="26"/>
          <w:szCs w:val="26"/>
        </w:rPr>
        <w:t>е</w:t>
      </w:r>
      <w:r w:rsidR="007B042F" w:rsidRPr="00EA3821">
        <w:rPr>
          <w:sz w:val="26"/>
          <w:szCs w:val="26"/>
        </w:rPr>
        <w:t xml:space="preserve"> и предписани</w:t>
      </w:r>
      <w:r w:rsidR="007B042F">
        <w:rPr>
          <w:sz w:val="26"/>
          <w:szCs w:val="26"/>
        </w:rPr>
        <w:t>е</w:t>
      </w:r>
      <w:r w:rsidR="007B042F" w:rsidRPr="00EA3821">
        <w:rPr>
          <w:sz w:val="26"/>
          <w:szCs w:val="26"/>
        </w:rPr>
        <w:t xml:space="preserve"> Комиссии Новосибирского УФАС России №08-01-</w:t>
      </w:r>
      <w:r w:rsidR="007B042F">
        <w:rPr>
          <w:sz w:val="26"/>
          <w:szCs w:val="26"/>
        </w:rPr>
        <w:t>74</w:t>
      </w:r>
      <w:r w:rsidR="007B042F" w:rsidRPr="00EA3821">
        <w:rPr>
          <w:sz w:val="26"/>
          <w:szCs w:val="26"/>
        </w:rPr>
        <w:t xml:space="preserve"> и №08-02-</w:t>
      </w:r>
      <w:r w:rsidR="007B042F">
        <w:rPr>
          <w:sz w:val="26"/>
          <w:szCs w:val="26"/>
        </w:rPr>
        <w:t>56</w:t>
      </w:r>
      <w:r w:rsidR="007B042F" w:rsidRPr="00EA3821">
        <w:rPr>
          <w:sz w:val="26"/>
          <w:szCs w:val="26"/>
        </w:rPr>
        <w:t>, соответственно, от 1</w:t>
      </w:r>
      <w:r w:rsidR="007B042F">
        <w:rPr>
          <w:sz w:val="26"/>
          <w:szCs w:val="26"/>
        </w:rPr>
        <w:t>9.03</w:t>
      </w:r>
      <w:r w:rsidR="007B042F" w:rsidRPr="00EA3821">
        <w:rPr>
          <w:sz w:val="26"/>
          <w:szCs w:val="26"/>
        </w:rPr>
        <w:t>.2018г.)</w:t>
      </w:r>
      <w:r w:rsidR="00414215">
        <w:rPr>
          <w:sz w:val="26"/>
          <w:szCs w:val="26"/>
        </w:rPr>
        <w:t>.</w:t>
      </w:r>
    </w:p>
    <w:p w:rsidR="00E47C00" w:rsidRDefault="00E47C00" w:rsidP="00414215">
      <w:pPr>
        <w:spacing w:line="276" w:lineRule="auto"/>
        <w:ind w:firstLine="567"/>
        <w:jc w:val="both"/>
        <w:rPr>
          <w:sz w:val="26"/>
          <w:szCs w:val="26"/>
        </w:rPr>
      </w:pPr>
    </w:p>
    <w:p w:rsidR="00E47C00" w:rsidRDefault="00797339" w:rsidP="00414215">
      <w:pPr>
        <w:spacing w:line="276" w:lineRule="auto"/>
        <w:ind w:firstLine="567"/>
        <w:jc w:val="both"/>
        <w:rPr>
          <w:sz w:val="26"/>
          <w:szCs w:val="26"/>
        </w:rPr>
      </w:pPr>
      <w:r w:rsidRPr="00414215">
        <w:rPr>
          <w:sz w:val="26"/>
          <w:szCs w:val="26"/>
        </w:rPr>
        <w:t xml:space="preserve">Установление требований к описанию в заявках участниками закупок закупаемых товаров, товаров (материалов), используемых при выполнении работ, в соответствии с которыми участникам закупок необходимо представить в заявках показатели химических составов, компонентов и другие показатели товаров (материалов), которые могут стать известными только по результатам проведения определенных испытаний. </w:t>
      </w:r>
    </w:p>
    <w:p w:rsidR="00797339" w:rsidRPr="00414215" w:rsidRDefault="00797339" w:rsidP="00414215">
      <w:pPr>
        <w:spacing w:line="276" w:lineRule="auto"/>
        <w:ind w:firstLine="567"/>
        <w:jc w:val="both"/>
        <w:rPr>
          <w:sz w:val="26"/>
          <w:szCs w:val="26"/>
        </w:rPr>
      </w:pPr>
      <w:r w:rsidRPr="00414215">
        <w:rPr>
          <w:sz w:val="26"/>
          <w:szCs w:val="26"/>
        </w:rPr>
        <w:t xml:space="preserve">Данное нарушение также квалифицировано ФАС России в своем письме от 01.07.2016 № ИА/44536/16. В данном письме указано, что при установлении заказчиком в документации, извещении о закупке требований к описанию участниками закупки товаров следует учесть, что </w:t>
      </w:r>
      <w:r w:rsidR="007B042F">
        <w:rPr>
          <w:sz w:val="26"/>
          <w:szCs w:val="26"/>
        </w:rPr>
        <w:t>З</w:t>
      </w:r>
      <w:r w:rsidRPr="00414215">
        <w:rPr>
          <w:sz w:val="26"/>
          <w:szCs w:val="26"/>
        </w:rPr>
        <w:t>акон № 44-ФЗ не обязывает участника закупки иметь в наличии товар в момент подачи заявки, в связи с чем требования заказчика подробно описать в заявке (путем предоставления показателей и (или) их значений, как в виде одного значения, диапазона значений, так и сохранения неизменного значения) химический состав и (или) компоненты товара, и (или) показатели технологии производства, испытания товара, и (или) показатели, значения которых становятся известными при испытании определенной партии товара после его производства, имеют признаки ограничения доступа к участию в закупке.</w:t>
      </w:r>
    </w:p>
    <w:p w:rsidR="007B042F" w:rsidRDefault="00797339" w:rsidP="00414215">
      <w:pPr>
        <w:spacing w:line="276" w:lineRule="auto"/>
        <w:ind w:firstLine="567"/>
        <w:jc w:val="both"/>
        <w:rPr>
          <w:sz w:val="26"/>
          <w:szCs w:val="26"/>
        </w:rPr>
      </w:pPr>
      <w:r w:rsidRPr="00414215">
        <w:rPr>
          <w:sz w:val="26"/>
          <w:szCs w:val="26"/>
        </w:rPr>
        <w:t>Такие нарушения выявлены, например, при рассмотрении жалоб ООО</w:t>
      </w:r>
      <w:r w:rsidRPr="00EA3821">
        <w:rPr>
          <w:sz w:val="26"/>
          <w:szCs w:val="26"/>
        </w:rPr>
        <w:t xml:space="preserve"> «СпецДорСтрой» и ООО «Перспектива» в действиях ФГБУ «Управление Новосибирскмелиоводхоз» при проведении электронного аукциона (№ 0351100012618000026, начальная (максимальная) цена контракта </w:t>
      </w:r>
      <w:r w:rsidRPr="00EA3821">
        <w:rPr>
          <w:b/>
          <w:sz w:val="26"/>
          <w:szCs w:val="26"/>
        </w:rPr>
        <w:t>78 174 655, 13 рублей</w:t>
      </w:r>
      <w:r w:rsidRPr="00EA3821">
        <w:rPr>
          <w:sz w:val="26"/>
          <w:szCs w:val="26"/>
        </w:rPr>
        <w:t xml:space="preserve">) на реконструкцию магистрального канала в Убинском районе НСО, при рассмотрении жалобы ООО «Изидолг» в действиях МУП «Коммунальное хозяйство» Мошковского района НСО при проведении электронного аукциона (№ 0551600027018000009) на поставку каменного угля, при рассмотрении </w:t>
      </w:r>
      <w:r w:rsidRPr="00EA3821">
        <w:rPr>
          <w:sz w:val="26"/>
          <w:szCs w:val="26"/>
        </w:rPr>
        <w:lastRenderedPageBreak/>
        <w:t xml:space="preserve">жалобы ООО «АгроПромСнаб» в действиях ГБУ НСО «Медтранс» при проведении электронного аукциона на поставку автомобильных масел, технических и охлаждающих жидкостей (извещение № 0351300056418000014). </w:t>
      </w:r>
    </w:p>
    <w:p w:rsidR="007B042F" w:rsidRDefault="007B042F" w:rsidP="00414215">
      <w:pPr>
        <w:spacing w:line="276" w:lineRule="auto"/>
        <w:ind w:firstLine="567"/>
        <w:jc w:val="both"/>
        <w:rPr>
          <w:sz w:val="26"/>
          <w:szCs w:val="26"/>
        </w:rPr>
      </w:pPr>
    </w:p>
    <w:p w:rsidR="00797339" w:rsidRPr="00EA3821" w:rsidRDefault="00797339" w:rsidP="00414215">
      <w:pPr>
        <w:spacing w:line="276" w:lineRule="auto"/>
        <w:ind w:firstLine="567"/>
        <w:jc w:val="both"/>
        <w:rPr>
          <w:sz w:val="26"/>
          <w:szCs w:val="26"/>
        </w:rPr>
      </w:pPr>
      <w:r w:rsidRPr="00EA3821">
        <w:rPr>
          <w:sz w:val="26"/>
          <w:szCs w:val="26"/>
        </w:rPr>
        <w:t>Установление требований к закупаемым лекарственным препаратам, не позволяющих предлагать к поставке лекарственные средства в кратной дозировке и двойном количестве.</w:t>
      </w:r>
    </w:p>
    <w:p w:rsidR="00797339" w:rsidRPr="00EA3821" w:rsidRDefault="00797339" w:rsidP="00C15740">
      <w:pPr>
        <w:spacing w:line="276" w:lineRule="auto"/>
        <w:ind w:firstLine="567"/>
        <w:jc w:val="both"/>
        <w:rPr>
          <w:sz w:val="26"/>
          <w:szCs w:val="26"/>
          <w:shd w:val="clear" w:color="auto" w:fill="FFFFFF"/>
        </w:rPr>
      </w:pPr>
      <w:r w:rsidRPr="00EA3821">
        <w:rPr>
          <w:sz w:val="26"/>
          <w:szCs w:val="26"/>
        </w:rPr>
        <w:t xml:space="preserve">В соответствии с пп. б п. 2 Особенностей описания лекарственных препаратов для медицинского применения, являющихся объектом закупки для обеспечения государственных и муниципальных нужд, утвержденных Постановлением Правительства РФ от 15.11.2017г. № 1380, при описании лекарственных средств в документации о закупке заказчики помимо определенных сведений обязаны указывать </w:t>
      </w:r>
      <w:r w:rsidRPr="00EA3821">
        <w:rPr>
          <w:sz w:val="26"/>
          <w:szCs w:val="26"/>
          <w:shd w:val="clear" w:color="auto" w:fill="FFFFFF"/>
        </w:rPr>
        <w:t>дозировку лекарственного препарата с возможностью поставки лекарственного препарата в кратной дозировке и двойном количестве. Какие-либо исключения из данного правила отсутствуют.</w:t>
      </w:r>
    </w:p>
    <w:p w:rsidR="00797339" w:rsidRPr="00C15740" w:rsidRDefault="00797339" w:rsidP="00C15740">
      <w:pPr>
        <w:autoSpaceDE w:val="0"/>
        <w:autoSpaceDN w:val="0"/>
        <w:adjustRightInd w:val="0"/>
        <w:spacing w:line="276" w:lineRule="auto"/>
        <w:ind w:firstLine="567"/>
        <w:jc w:val="both"/>
        <w:rPr>
          <w:sz w:val="25"/>
          <w:szCs w:val="25"/>
        </w:rPr>
      </w:pPr>
      <w:r w:rsidRPr="00C15740">
        <w:rPr>
          <w:sz w:val="26"/>
          <w:szCs w:val="26"/>
        </w:rPr>
        <w:t>Нарушение данного требования выявлено</w:t>
      </w:r>
      <w:r w:rsidR="0000250B" w:rsidRPr="00C15740">
        <w:rPr>
          <w:sz w:val="26"/>
          <w:szCs w:val="26"/>
        </w:rPr>
        <w:t>, например,</w:t>
      </w:r>
      <w:r w:rsidRPr="00C15740">
        <w:rPr>
          <w:sz w:val="26"/>
          <w:szCs w:val="26"/>
        </w:rPr>
        <w:t xml:space="preserve"> в действиях ФГБУ «ННИИТО им. Я.Л. Цивьяна» при проведении электронных аукционов на поставку лекарственных средств (№ 0351100021318000154 и № 0351100021318000162) при рассмотрении жалоб ООО «Рифарм М» и ЗАО «Импэксфарм»</w:t>
      </w:r>
      <w:r w:rsidR="0000250B" w:rsidRPr="00C15740">
        <w:rPr>
          <w:sz w:val="26"/>
          <w:szCs w:val="26"/>
        </w:rPr>
        <w:t xml:space="preserve">, в действиях </w:t>
      </w:r>
      <w:r w:rsidR="0000250B" w:rsidRPr="00C15740">
        <w:rPr>
          <w:sz w:val="25"/>
          <w:szCs w:val="25"/>
        </w:rPr>
        <w:t>ГБУЗ НСО</w:t>
      </w:r>
      <w:r w:rsidR="00C15740" w:rsidRPr="00C15740">
        <w:rPr>
          <w:sz w:val="25"/>
          <w:szCs w:val="25"/>
        </w:rPr>
        <w:t xml:space="preserve"> </w:t>
      </w:r>
      <w:r w:rsidR="0000250B" w:rsidRPr="00C15740">
        <w:rPr>
          <w:sz w:val="25"/>
          <w:szCs w:val="25"/>
        </w:rPr>
        <w:t>«ГКБ №11» при проведении электронного аукциона</w:t>
      </w:r>
      <w:r w:rsidR="00C15740" w:rsidRPr="00C15740">
        <w:rPr>
          <w:sz w:val="25"/>
          <w:szCs w:val="25"/>
        </w:rPr>
        <w:t xml:space="preserve"> </w:t>
      </w:r>
      <w:r w:rsidR="0000250B" w:rsidRPr="00C15740">
        <w:rPr>
          <w:sz w:val="25"/>
          <w:szCs w:val="25"/>
        </w:rPr>
        <w:t>№0351300052617000192 на поставку</w:t>
      </w:r>
      <w:r w:rsidR="00C15740" w:rsidRPr="00C15740">
        <w:rPr>
          <w:sz w:val="25"/>
          <w:szCs w:val="25"/>
        </w:rPr>
        <w:t xml:space="preserve"> </w:t>
      </w:r>
      <w:r w:rsidR="0000250B" w:rsidRPr="00C15740">
        <w:rPr>
          <w:sz w:val="25"/>
          <w:szCs w:val="25"/>
        </w:rPr>
        <w:t xml:space="preserve">лекарственных средств </w:t>
      </w:r>
      <w:r w:rsidR="00C15740" w:rsidRPr="00C15740">
        <w:rPr>
          <w:sz w:val="25"/>
          <w:szCs w:val="25"/>
        </w:rPr>
        <w:t>при рассмотрении жалобы ООО «Торговый дом «ВИАЛ»</w:t>
      </w:r>
      <w:r w:rsidR="006421E7">
        <w:rPr>
          <w:sz w:val="25"/>
          <w:szCs w:val="25"/>
        </w:rPr>
        <w:t>.</w:t>
      </w:r>
    </w:p>
    <w:p w:rsidR="0000250B" w:rsidRPr="00C15740" w:rsidRDefault="0000250B" w:rsidP="00C15740">
      <w:pPr>
        <w:spacing w:line="276" w:lineRule="auto"/>
        <w:ind w:firstLine="567"/>
        <w:jc w:val="both"/>
        <w:rPr>
          <w:color w:val="FF0000"/>
          <w:sz w:val="26"/>
          <w:szCs w:val="26"/>
        </w:rPr>
      </w:pPr>
    </w:p>
    <w:p w:rsidR="00947AA2" w:rsidRPr="00674A3A" w:rsidRDefault="00671360" w:rsidP="00C15740">
      <w:pPr>
        <w:autoSpaceDE w:val="0"/>
        <w:autoSpaceDN w:val="0"/>
        <w:adjustRightInd w:val="0"/>
        <w:spacing w:line="276" w:lineRule="auto"/>
        <w:ind w:firstLine="567"/>
        <w:jc w:val="both"/>
        <w:rPr>
          <w:sz w:val="26"/>
          <w:szCs w:val="26"/>
        </w:rPr>
      </w:pPr>
      <w:r>
        <w:rPr>
          <w:sz w:val="26"/>
          <w:szCs w:val="26"/>
        </w:rPr>
        <w:t xml:space="preserve">Частью 1 статьи 3 </w:t>
      </w:r>
      <w:r w:rsidR="00947AA2" w:rsidRPr="00947AA2">
        <w:rPr>
          <w:sz w:val="26"/>
          <w:szCs w:val="26"/>
        </w:rPr>
        <w:t>Федеральн</w:t>
      </w:r>
      <w:r>
        <w:rPr>
          <w:sz w:val="26"/>
          <w:szCs w:val="26"/>
        </w:rPr>
        <w:t>ого</w:t>
      </w:r>
      <w:r w:rsidR="00947AA2" w:rsidRPr="00947AA2">
        <w:rPr>
          <w:sz w:val="26"/>
          <w:szCs w:val="26"/>
        </w:rPr>
        <w:t xml:space="preserve"> </w:t>
      </w:r>
      <w:hyperlink r:id="rId8" w:history="1">
        <w:r w:rsidR="00947AA2" w:rsidRPr="00947AA2">
          <w:rPr>
            <w:sz w:val="26"/>
            <w:szCs w:val="26"/>
          </w:rPr>
          <w:t>закон</w:t>
        </w:r>
        <w:r>
          <w:rPr>
            <w:sz w:val="26"/>
            <w:szCs w:val="26"/>
          </w:rPr>
          <w:t>а</w:t>
        </w:r>
      </w:hyperlink>
      <w:r w:rsidR="00947AA2" w:rsidRPr="00947AA2">
        <w:rPr>
          <w:sz w:val="26"/>
          <w:szCs w:val="26"/>
        </w:rPr>
        <w:t xml:space="preserve"> от 18 июля 2011 года </w:t>
      </w:r>
      <w:r w:rsidR="00947AA2">
        <w:rPr>
          <w:sz w:val="26"/>
          <w:szCs w:val="26"/>
        </w:rPr>
        <w:t>№</w:t>
      </w:r>
      <w:r w:rsidR="00947AA2" w:rsidRPr="00947AA2">
        <w:rPr>
          <w:sz w:val="26"/>
          <w:szCs w:val="26"/>
        </w:rPr>
        <w:t xml:space="preserve"> 223-ФЗ </w:t>
      </w:r>
      <w:r w:rsidR="00947AA2">
        <w:rPr>
          <w:sz w:val="26"/>
          <w:szCs w:val="26"/>
        </w:rPr>
        <w:t>«</w:t>
      </w:r>
      <w:r w:rsidR="00947AA2" w:rsidRPr="00947AA2">
        <w:rPr>
          <w:sz w:val="26"/>
          <w:szCs w:val="26"/>
        </w:rPr>
        <w:t>О закупках товаров, работ, услуг отдельными видами юридических лиц</w:t>
      </w:r>
      <w:r w:rsidR="00947AA2">
        <w:rPr>
          <w:sz w:val="26"/>
          <w:szCs w:val="26"/>
        </w:rPr>
        <w:t>»</w:t>
      </w:r>
      <w:r>
        <w:rPr>
          <w:sz w:val="26"/>
          <w:szCs w:val="26"/>
        </w:rPr>
        <w:t xml:space="preserve"> </w:t>
      </w:r>
      <w:r w:rsidR="00674A3A">
        <w:rPr>
          <w:sz w:val="26"/>
          <w:szCs w:val="26"/>
        </w:rPr>
        <w:t xml:space="preserve">(далее – Закон № 223-ФЗ) </w:t>
      </w:r>
      <w:r>
        <w:rPr>
          <w:sz w:val="26"/>
          <w:szCs w:val="26"/>
        </w:rPr>
        <w:t xml:space="preserve">определены принципы, которыми должны руководствоваться заказчики при закупке товаров, работ, услуг. К таким принципам относятся в том числе отсутствие дискриминации и необоснованных ограничений конкуренции по отношению к участникам закупки, отсутствие ограничения допуска к участию в закупке путем установления </w:t>
      </w:r>
      <w:r w:rsidRPr="00674A3A">
        <w:rPr>
          <w:sz w:val="26"/>
          <w:szCs w:val="26"/>
        </w:rPr>
        <w:t>неизмеряемых требований к участникам закупки</w:t>
      </w:r>
      <w:r w:rsidR="00451F3E" w:rsidRPr="00674A3A">
        <w:rPr>
          <w:sz w:val="26"/>
          <w:szCs w:val="26"/>
        </w:rPr>
        <w:t>.</w:t>
      </w:r>
    </w:p>
    <w:p w:rsidR="00674A3A" w:rsidRPr="00674A3A" w:rsidRDefault="00674A3A" w:rsidP="001740D5">
      <w:pPr>
        <w:autoSpaceDE w:val="0"/>
        <w:autoSpaceDN w:val="0"/>
        <w:adjustRightInd w:val="0"/>
        <w:spacing w:line="276" w:lineRule="auto"/>
        <w:ind w:firstLine="567"/>
        <w:jc w:val="both"/>
        <w:rPr>
          <w:sz w:val="26"/>
          <w:szCs w:val="26"/>
        </w:rPr>
      </w:pPr>
      <w:r w:rsidRPr="00674A3A">
        <w:rPr>
          <w:sz w:val="26"/>
          <w:szCs w:val="26"/>
        </w:rPr>
        <w:t>В соответствии с правилами ст</w:t>
      </w:r>
      <w:r>
        <w:rPr>
          <w:sz w:val="26"/>
          <w:szCs w:val="26"/>
        </w:rPr>
        <w:t>атьи</w:t>
      </w:r>
      <w:r w:rsidRPr="00674A3A">
        <w:rPr>
          <w:sz w:val="26"/>
          <w:szCs w:val="26"/>
        </w:rPr>
        <w:t xml:space="preserve"> 18.1 </w:t>
      </w:r>
      <w:r w:rsidRPr="00451F3E">
        <w:rPr>
          <w:sz w:val="26"/>
          <w:szCs w:val="26"/>
        </w:rPr>
        <w:t>Федерального закона от 26.07.2006 № 135-ФЗ «О защите конкуренции»</w:t>
      </w:r>
      <w:r>
        <w:rPr>
          <w:sz w:val="26"/>
          <w:szCs w:val="26"/>
        </w:rPr>
        <w:t xml:space="preserve"> </w:t>
      </w:r>
      <w:r w:rsidRPr="00674A3A">
        <w:rPr>
          <w:sz w:val="26"/>
          <w:szCs w:val="26"/>
        </w:rPr>
        <w:t xml:space="preserve">антимонопольный орган рассматривает, в частности, жалобы </w:t>
      </w:r>
      <w:r w:rsidRPr="00674A3A">
        <w:rPr>
          <w:sz w:val="26"/>
          <w:szCs w:val="26"/>
        </w:rPr>
        <w:lastRenderedPageBreak/>
        <w:t>на действия (бездействие) юридического лица, организатора торгов, оператора электронной площадки, конкурсной или аукционной комиссии при организации и проведении закупок в соответствии с</w:t>
      </w:r>
      <w:r>
        <w:rPr>
          <w:sz w:val="26"/>
          <w:szCs w:val="26"/>
        </w:rPr>
        <w:t xml:space="preserve"> Законом № 223-ФЗ</w:t>
      </w:r>
      <w:r w:rsidRPr="00674A3A">
        <w:rPr>
          <w:sz w:val="26"/>
          <w:szCs w:val="26"/>
        </w:rPr>
        <w:t>.</w:t>
      </w:r>
    </w:p>
    <w:p w:rsidR="00674A3A" w:rsidRPr="00674A3A" w:rsidRDefault="00674A3A" w:rsidP="001740D5">
      <w:pPr>
        <w:autoSpaceDE w:val="0"/>
        <w:autoSpaceDN w:val="0"/>
        <w:adjustRightInd w:val="0"/>
        <w:spacing w:line="276" w:lineRule="auto"/>
        <w:ind w:firstLine="567"/>
        <w:jc w:val="both"/>
        <w:rPr>
          <w:sz w:val="26"/>
          <w:szCs w:val="26"/>
        </w:rPr>
      </w:pPr>
      <w:r w:rsidRPr="00674A3A">
        <w:rPr>
          <w:sz w:val="26"/>
          <w:szCs w:val="26"/>
        </w:rPr>
        <w:t xml:space="preserve">В 2016г. Новосибирским УФАС России рассмотрено 149 жалоб на действия организатора торгов при проведении закупок в соответствии с </w:t>
      </w:r>
      <w:r>
        <w:rPr>
          <w:sz w:val="26"/>
          <w:szCs w:val="26"/>
        </w:rPr>
        <w:t>Законом № 223-ФЗ</w:t>
      </w:r>
      <w:r w:rsidRPr="00674A3A">
        <w:rPr>
          <w:sz w:val="26"/>
          <w:szCs w:val="26"/>
        </w:rPr>
        <w:t>, из которых 8 жалоб было отозвано заявителями, 44 – признано обоснованными, 97 – необоснованными; выдано 41 предписание о прекращении нарушения порядка организации и проведения торгов. Всего в порядке ст</w:t>
      </w:r>
      <w:r>
        <w:rPr>
          <w:sz w:val="26"/>
          <w:szCs w:val="26"/>
        </w:rPr>
        <w:t>атьи</w:t>
      </w:r>
      <w:r w:rsidRPr="00674A3A">
        <w:rPr>
          <w:sz w:val="26"/>
          <w:szCs w:val="26"/>
        </w:rPr>
        <w:t xml:space="preserve"> 18.1 </w:t>
      </w:r>
      <w:r w:rsidRPr="00451F3E">
        <w:rPr>
          <w:sz w:val="26"/>
          <w:szCs w:val="26"/>
        </w:rPr>
        <w:t>Федерального закона от 26.07.2006 № 135-ФЗ «О защите конкуренции»</w:t>
      </w:r>
      <w:r w:rsidRPr="00674A3A">
        <w:rPr>
          <w:sz w:val="26"/>
          <w:szCs w:val="26"/>
        </w:rPr>
        <w:t xml:space="preserve"> в 2016г. рассмотрено 224 жалобы, следовательно, жалобы на процедуры, проводимые отдельными видами юридических лиц, составили более 50 %.</w:t>
      </w:r>
    </w:p>
    <w:p w:rsidR="00674A3A" w:rsidRPr="00674A3A" w:rsidRDefault="00674A3A" w:rsidP="001740D5">
      <w:pPr>
        <w:autoSpaceDE w:val="0"/>
        <w:autoSpaceDN w:val="0"/>
        <w:adjustRightInd w:val="0"/>
        <w:spacing w:line="276" w:lineRule="auto"/>
        <w:ind w:firstLine="567"/>
        <w:jc w:val="both"/>
        <w:rPr>
          <w:sz w:val="26"/>
          <w:szCs w:val="26"/>
        </w:rPr>
      </w:pPr>
      <w:r w:rsidRPr="00674A3A">
        <w:rPr>
          <w:sz w:val="26"/>
          <w:szCs w:val="26"/>
        </w:rPr>
        <w:t xml:space="preserve">В 2017г. Новосибирским УФАС России в порядке, установленном ст. 18.1 </w:t>
      </w:r>
      <w:r w:rsidRPr="00451F3E">
        <w:rPr>
          <w:sz w:val="26"/>
          <w:szCs w:val="26"/>
        </w:rPr>
        <w:t>Федерального закона от 26.07.2006 № 135-ФЗ «О защите конкуренции»</w:t>
      </w:r>
      <w:r w:rsidRPr="00674A3A">
        <w:rPr>
          <w:sz w:val="26"/>
          <w:szCs w:val="26"/>
        </w:rPr>
        <w:t xml:space="preserve">, рассмотрено 173 жалобы, в том числе 85 жалоб на действия организатора торгов при проведении закупок в соответствии с </w:t>
      </w:r>
      <w:r>
        <w:rPr>
          <w:sz w:val="26"/>
          <w:szCs w:val="26"/>
        </w:rPr>
        <w:t>Законом № 223-ФЗ</w:t>
      </w:r>
      <w:r w:rsidRPr="00674A3A">
        <w:rPr>
          <w:sz w:val="26"/>
          <w:szCs w:val="26"/>
        </w:rPr>
        <w:t>, из которых 4 жалобы было отозвано заявителями, 23 – признано обоснованными, 58 – необоснованными; выдано 30 предписаний.</w:t>
      </w:r>
    </w:p>
    <w:p w:rsidR="00674A3A" w:rsidRPr="0053778A" w:rsidRDefault="00674A3A" w:rsidP="001740D5">
      <w:pPr>
        <w:autoSpaceDE w:val="0"/>
        <w:autoSpaceDN w:val="0"/>
        <w:adjustRightInd w:val="0"/>
        <w:spacing w:line="276" w:lineRule="auto"/>
        <w:ind w:firstLine="567"/>
        <w:jc w:val="both"/>
        <w:rPr>
          <w:sz w:val="26"/>
          <w:szCs w:val="26"/>
        </w:rPr>
      </w:pPr>
      <w:r w:rsidRPr="00674A3A">
        <w:rPr>
          <w:sz w:val="26"/>
          <w:szCs w:val="26"/>
        </w:rPr>
        <w:t xml:space="preserve">Основными нарушениями со стороны заказчиков, организаторов торгов при проведении закупок, регламентированных </w:t>
      </w:r>
      <w:r>
        <w:rPr>
          <w:sz w:val="26"/>
          <w:szCs w:val="26"/>
        </w:rPr>
        <w:t xml:space="preserve">Законом № 223-ФЗ, </w:t>
      </w:r>
      <w:r w:rsidRPr="00674A3A">
        <w:rPr>
          <w:sz w:val="26"/>
          <w:szCs w:val="26"/>
        </w:rPr>
        <w:t xml:space="preserve">являются необоснованный отказ в допуске к участию в закупке, неправильное определение победителя закупки, установление в закупочной документации требований, </w:t>
      </w:r>
      <w:r w:rsidRPr="0053778A">
        <w:rPr>
          <w:sz w:val="26"/>
          <w:szCs w:val="26"/>
        </w:rPr>
        <w:t>приводящих к уменьшению количества участников.</w:t>
      </w:r>
    </w:p>
    <w:p w:rsidR="0053778A" w:rsidRPr="0053778A" w:rsidRDefault="0053778A" w:rsidP="001740D5">
      <w:pPr>
        <w:spacing w:line="276" w:lineRule="auto"/>
        <w:ind w:firstLine="567"/>
        <w:jc w:val="both"/>
        <w:rPr>
          <w:sz w:val="26"/>
          <w:szCs w:val="26"/>
        </w:rPr>
      </w:pPr>
      <w:r w:rsidRPr="0053778A">
        <w:rPr>
          <w:sz w:val="26"/>
          <w:szCs w:val="26"/>
        </w:rPr>
        <w:t>Например, Новосибирским УФАС России рассмотрена жалоба ООО</w:t>
      </w:r>
      <w:r w:rsidRPr="0053778A">
        <w:rPr>
          <w:sz w:val="26"/>
          <w:szCs w:val="26"/>
          <w:lang w:val="en-US"/>
        </w:rPr>
        <w:t> </w:t>
      </w:r>
      <w:r w:rsidRPr="0053778A">
        <w:rPr>
          <w:sz w:val="26"/>
          <w:szCs w:val="26"/>
        </w:rPr>
        <w:t xml:space="preserve">«Строительные технологии» на действия заказчика торгов ГАПОУ НСО «Новосибирский архитектурно-строительный колледж» при проведении электронного аукциона на монтаж автоматической пожарной сигнализации и системы оповещения и управления эвакуации в здании колледжа по адресу ул. Станиславского, 2/1 (извещение № 31705374796 на сайте </w:t>
      </w:r>
      <w:hyperlink r:id="rId9" w:history="1">
        <w:r w:rsidRPr="0053778A">
          <w:rPr>
            <w:sz w:val="26"/>
            <w:szCs w:val="26"/>
          </w:rPr>
          <w:t>www.zakupki.gov.ru</w:t>
        </w:r>
      </w:hyperlink>
      <w:r w:rsidRPr="0053778A">
        <w:rPr>
          <w:sz w:val="26"/>
          <w:szCs w:val="26"/>
        </w:rPr>
        <w:t xml:space="preserve">). Согласно Протоколу рассмотрения заявок на участие в данном электронном аукционе было подано шесть заявок, из них допущена к участию только одна, электронный аукцион признан несостоявшимся. При проведении указанного электронного аукциона ГАПОУ НСО «Новосибирский архитектурно-строительный колледж» предъявляло к участникам аукциона требования, которые не указаны в Документации об аукционе. </w:t>
      </w:r>
      <w:r w:rsidRPr="0053778A">
        <w:rPr>
          <w:sz w:val="26"/>
          <w:szCs w:val="26"/>
        </w:rPr>
        <w:lastRenderedPageBreak/>
        <w:t>Комиссия Новосибирского УФАС России признала жалобу ООО «Строительные технологии» обоснованной, заказчику выдано предписание совершить действия, направленные на устранение нарушений порядка организации и проведения торгов (аннулировать аукцион), которое исполнено.</w:t>
      </w:r>
    </w:p>
    <w:p w:rsidR="008C69C2" w:rsidRDefault="008C69C2" w:rsidP="00571AE7">
      <w:pPr>
        <w:autoSpaceDE w:val="0"/>
        <w:autoSpaceDN w:val="0"/>
        <w:adjustRightInd w:val="0"/>
        <w:spacing w:line="276" w:lineRule="auto"/>
        <w:ind w:firstLine="540"/>
        <w:jc w:val="both"/>
        <w:rPr>
          <w:sz w:val="26"/>
          <w:szCs w:val="26"/>
        </w:rPr>
      </w:pPr>
    </w:p>
    <w:p w:rsidR="00F4531E" w:rsidRPr="008C69C2" w:rsidRDefault="00F4531E" w:rsidP="00571AE7">
      <w:pPr>
        <w:autoSpaceDE w:val="0"/>
        <w:autoSpaceDN w:val="0"/>
        <w:adjustRightInd w:val="0"/>
        <w:spacing w:line="276" w:lineRule="auto"/>
        <w:ind w:firstLine="540"/>
        <w:jc w:val="both"/>
        <w:rPr>
          <w:sz w:val="26"/>
          <w:szCs w:val="26"/>
        </w:rPr>
      </w:pPr>
      <w:r w:rsidRPr="00F4531E">
        <w:rPr>
          <w:sz w:val="26"/>
          <w:szCs w:val="26"/>
        </w:rPr>
        <w:t xml:space="preserve">В соответствии с частью 1 статьи 17 Федерального закона от 26.07.2006 № 135-ФЗ «О защите конкуренции» при проведении торгов, запроса котировок цен на товары (далее - запрос котировок), запроса предложений запрещаются действия, которые приводят или могут привести к недопущению, ограничению или устранению </w:t>
      </w:r>
      <w:r w:rsidRPr="008C69C2">
        <w:rPr>
          <w:sz w:val="26"/>
          <w:szCs w:val="26"/>
        </w:rPr>
        <w:t>конкуренции.</w:t>
      </w:r>
    </w:p>
    <w:p w:rsidR="008C69C2" w:rsidRPr="008C69C2" w:rsidRDefault="008C69C2" w:rsidP="00571AE7">
      <w:pPr>
        <w:autoSpaceDE w:val="0"/>
        <w:autoSpaceDN w:val="0"/>
        <w:adjustRightInd w:val="0"/>
        <w:spacing w:line="276" w:lineRule="auto"/>
        <w:jc w:val="both"/>
        <w:rPr>
          <w:sz w:val="26"/>
          <w:szCs w:val="26"/>
        </w:rPr>
      </w:pPr>
    </w:p>
    <w:p w:rsidR="008C69C2" w:rsidRPr="00571AE7" w:rsidRDefault="008C69C2" w:rsidP="00571AE7">
      <w:pPr>
        <w:pStyle w:val="af0"/>
        <w:tabs>
          <w:tab w:val="left" w:pos="0"/>
          <w:tab w:val="left" w:pos="567"/>
        </w:tabs>
        <w:ind w:left="0"/>
        <w:jc w:val="both"/>
        <w:rPr>
          <w:rFonts w:ascii="Times New Roman" w:hAnsi="Times New Roman"/>
          <w:sz w:val="26"/>
          <w:szCs w:val="26"/>
        </w:rPr>
      </w:pPr>
      <w:r w:rsidRPr="008C69C2">
        <w:rPr>
          <w:rFonts w:ascii="Times New Roman" w:hAnsi="Times New Roman"/>
          <w:sz w:val="26"/>
          <w:szCs w:val="26"/>
        </w:rPr>
        <w:tab/>
      </w:r>
      <w:r w:rsidRPr="00571AE7">
        <w:rPr>
          <w:rFonts w:ascii="Times New Roman" w:hAnsi="Times New Roman"/>
          <w:sz w:val="26"/>
          <w:szCs w:val="26"/>
        </w:rPr>
        <w:t>Новосибирским УФАС России рассматривались случаи отказа заказчиков от заключения договора, в том числе в рамках рассмотрения ж</w:t>
      </w:r>
      <w:r w:rsidR="00981738" w:rsidRPr="00571AE7">
        <w:rPr>
          <w:rFonts w:ascii="Times New Roman" w:hAnsi="Times New Roman"/>
          <w:sz w:val="26"/>
          <w:szCs w:val="26"/>
        </w:rPr>
        <w:t>а</w:t>
      </w:r>
      <w:r w:rsidRPr="00571AE7">
        <w:rPr>
          <w:rFonts w:ascii="Times New Roman" w:hAnsi="Times New Roman"/>
          <w:sz w:val="26"/>
          <w:szCs w:val="26"/>
        </w:rPr>
        <w:t xml:space="preserve">лоб в порядке </w:t>
      </w:r>
      <w:r w:rsidR="00234AB5" w:rsidRPr="00571AE7">
        <w:rPr>
          <w:rFonts w:ascii="Times New Roman" w:hAnsi="Times New Roman"/>
          <w:sz w:val="26"/>
          <w:szCs w:val="26"/>
        </w:rPr>
        <w:t xml:space="preserve"> </w:t>
      </w:r>
      <w:r w:rsidRPr="00571AE7">
        <w:rPr>
          <w:rFonts w:ascii="Times New Roman" w:hAnsi="Times New Roman"/>
          <w:sz w:val="26"/>
          <w:szCs w:val="26"/>
        </w:rPr>
        <w:t>статьи 18.1 Федерального закона от 26.07.2006 № 135-ФЗ «О защите конкуренции». При этом заказчик устанавлива</w:t>
      </w:r>
      <w:r w:rsidR="00981738" w:rsidRPr="00571AE7">
        <w:rPr>
          <w:rFonts w:ascii="Times New Roman" w:hAnsi="Times New Roman"/>
          <w:sz w:val="26"/>
          <w:szCs w:val="26"/>
        </w:rPr>
        <w:t>л</w:t>
      </w:r>
      <w:r w:rsidRPr="00571AE7">
        <w:rPr>
          <w:rFonts w:ascii="Times New Roman" w:hAnsi="Times New Roman"/>
          <w:sz w:val="26"/>
          <w:szCs w:val="26"/>
        </w:rPr>
        <w:t xml:space="preserve"> в </w:t>
      </w:r>
      <w:r w:rsidR="00571AE7">
        <w:rPr>
          <w:rFonts w:ascii="Times New Roman" w:hAnsi="Times New Roman"/>
          <w:sz w:val="26"/>
          <w:szCs w:val="26"/>
        </w:rPr>
        <w:t>Положении о закупках</w:t>
      </w:r>
      <w:r w:rsidRPr="00571AE7">
        <w:rPr>
          <w:rFonts w:ascii="Times New Roman" w:hAnsi="Times New Roman"/>
          <w:sz w:val="26"/>
          <w:szCs w:val="26"/>
        </w:rPr>
        <w:t xml:space="preserve"> норму о своем безусловном праве отказаться </w:t>
      </w:r>
      <w:r w:rsidR="00125833" w:rsidRPr="00571AE7">
        <w:rPr>
          <w:rFonts w:ascii="Times New Roman" w:hAnsi="Times New Roman"/>
          <w:sz w:val="26"/>
          <w:szCs w:val="26"/>
        </w:rPr>
        <w:t>от заключения договора с победителем закупки</w:t>
      </w:r>
      <w:r w:rsidR="00571AE7" w:rsidRPr="00571AE7">
        <w:rPr>
          <w:rFonts w:ascii="Times New Roman" w:hAnsi="Times New Roman"/>
          <w:sz w:val="26"/>
          <w:szCs w:val="26"/>
        </w:rPr>
        <w:t>, что квалифицировано Новосибирским УФАС России как нарушение част</w:t>
      </w:r>
      <w:r w:rsidR="00571AE7">
        <w:rPr>
          <w:rFonts w:ascii="Times New Roman" w:hAnsi="Times New Roman"/>
          <w:sz w:val="26"/>
          <w:szCs w:val="26"/>
        </w:rPr>
        <w:t>и</w:t>
      </w:r>
      <w:r w:rsidR="00571AE7" w:rsidRPr="00571AE7">
        <w:rPr>
          <w:rFonts w:ascii="Times New Roman" w:hAnsi="Times New Roman"/>
          <w:sz w:val="26"/>
          <w:szCs w:val="26"/>
        </w:rPr>
        <w:t xml:space="preserve"> 1 статьи 17 Федерального закона от 26.07.2006 № 135-ФЗ «О защите конкуренции»</w:t>
      </w:r>
      <w:r w:rsidR="00571AE7">
        <w:rPr>
          <w:rFonts w:ascii="Times New Roman" w:hAnsi="Times New Roman"/>
          <w:sz w:val="26"/>
          <w:szCs w:val="26"/>
        </w:rPr>
        <w:t>.</w:t>
      </w:r>
    </w:p>
    <w:p w:rsidR="008C69C2" w:rsidRPr="00981738" w:rsidRDefault="00234AB5" w:rsidP="00571AE7">
      <w:pPr>
        <w:pStyle w:val="af0"/>
        <w:tabs>
          <w:tab w:val="left" w:pos="0"/>
          <w:tab w:val="left" w:pos="567"/>
        </w:tabs>
        <w:ind w:left="0"/>
        <w:jc w:val="both"/>
        <w:rPr>
          <w:rFonts w:ascii="Times New Roman" w:hAnsi="Times New Roman"/>
          <w:sz w:val="26"/>
          <w:szCs w:val="26"/>
        </w:rPr>
      </w:pPr>
      <w:r>
        <w:rPr>
          <w:rFonts w:ascii="Times New Roman" w:hAnsi="Times New Roman"/>
          <w:sz w:val="26"/>
          <w:szCs w:val="26"/>
        </w:rPr>
        <w:tab/>
        <w:t xml:space="preserve">Например, </w:t>
      </w:r>
      <w:r w:rsidRPr="00981738">
        <w:rPr>
          <w:rFonts w:ascii="Times New Roman" w:hAnsi="Times New Roman"/>
          <w:sz w:val="26"/>
          <w:szCs w:val="26"/>
        </w:rPr>
        <w:t xml:space="preserve">Положение о закупках Государственного автономного учреждения Новосибирской области «Центр адаптивной физической культуры и спорта Новосибирской области» </w:t>
      </w:r>
      <w:r w:rsidR="00981738">
        <w:rPr>
          <w:rFonts w:ascii="Times New Roman" w:hAnsi="Times New Roman"/>
          <w:sz w:val="26"/>
          <w:szCs w:val="26"/>
        </w:rPr>
        <w:t>(</w:t>
      </w:r>
      <w:r w:rsidR="00981738" w:rsidRPr="00981738">
        <w:rPr>
          <w:rFonts w:ascii="Times New Roman" w:hAnsi="Times New Roman"/>
          <w:sz w:val="26"/>
          <w:szCs w:val="26"/>
        </w:rPr>
        <w:t>ГАУ НСО «ЦАФКиС НСО»</w:t>
      </w:r>
      <w:r w:rsidR="00981738">
        <w:rPr>
          <w:rFonts w:ascii="Times New Roman" w:hAnsi="Times New Roman"/>
          <w:sz w:val="26"/>
          <w:szCs w:val="26"/>
        </w:rPr>
        <w:t>)</w:t>
      </w:r>
      <w:r w:rsidR="00981738" w:rsidRPr="00981738">
        <w:rPr>
          <w:rFonts w:ascii="Times New Roman" w:hAnsi="Times New Roman"/>
          <w:sz w:val="26"/>
          <w:szCs w:val="26"/>
        </w:rPr>
        <w:t xml:space="preserve"> </w:t>
      </w:r>
      <w:r w:rsidRPr="00571AE7">
        <w:rPr>
          <w:rFonts w:ascii="Times New Roman" w:hAnsi="Times New Roman"/>
          <w:b/>
          <w:sz w:val="26"/>
          <w:szCs w:val="26"/>
        </w:rPr>
        <w:t>создано на основе Типового положения, утвержденного Приказом Контрольного управления во исполнение Распоряжения Правительства Новосибирской области</w:t>
      </w:r>
      <w:r w:rsidRPr="00981738">
        <w:rPr>
          <w:rFonts w:ascii="Times New Roman" w:hAnsi="Times New Roman"/>
          <w:sz w:val="26"/>
          <w:szCs w:val="26"/>
        </w:rPr>
        <w:t xml:space="preserve"> от 21.05.2013 года № 225-рп «Об организации в Новосибирской области закупок отдельными видами юридических лиц». Положением о закупке ГАУ НСО «ЦАФКиС НСО» закреплена обязанность лица, признанного в качестве победителя закупки, заключить договор, при этом согласно Положению о закупках за Заказчиком закреплено право не заключать договор по результатам запроса предложений, предусмотрена возможность заключения договора с единственным поставщиком без проведения повторной процедуры, а также закреплено право отмены процедуры закупки способом запроса предложений на любом этапе его проведения. Указанные положения противоречат общим принципам гражданского законодательства, в частности принципу равенства </w:t>
      </w:r>
      <w:r w:rsidRPr="00981738">
        <w:rPr>
          <w:rFonts w:ascii="Times New Roman" w:hAnsi="Times New Roman"/>
          <w:sz w:val="26"/>
          <w:szCs w:val="26"/>
        </w:rPr>
        <w:lastRenderedPageBreak/>
        <w:t>участников гражданских правоотношений, установленному частью 1 статьи 1 ГК РФ, а также установленному частью 1 статьи 10 ГК РФ запрету на злоупотребление правом.</w:t>
      </w:r>
    </w:p>
    <w:p w:rsidR="00981738" w:rsidRDefault="00981738" w:rsidP="00571AE7">
      <w:pPr>
        <w:pStyle w:val="af0"/>
        <w:tabs>
          <w:tab w:val="left" w:pos="0"/>
          <w:tab w:val="left" w:pos="567"/>
        </w:tabs>
        <w:ind w:left="0"/>
        <w:jc w:val="both"/>
        <w:rPr>
          <w:rFonts w:ascii="Times New Roman" w:hAnsi="Times New Roman"/>
          <w:sz w:val="26"/>
          <w:szCs w:val="26"/>
        </w:rPr>
      </w:pPr>
      <w:r>
        <w:rPr>
          <w:rFonts w:ascii="Times New Roman" w:hAnsi="Times New Roman"/>
          <w:sz w:val="26"/>
          <w:szCs w:val="26"/>
        </w:rPr>
        <w:tab/>
      </w:r>
      <w:r w:rsidR="00234AB5" w:rsidRPr="00981738">
        <w:rPr>
          <w:rFonts w:ascii="Times New Roman" w:hAnsi="Times New Roman"/>
          <w:sz w:val="26"/>
          <w:szCs w:val="26"/>
        </w:rPr>
        <w:t>Действия по отказу от заключения договора с победителем по результатам размещения закупки в форме запроса предложений, а также по отмене процедуры закупки способом запроса предложений на любом этапе его проведения, не неся при этом никакой ответственности перед участником закупки, в том числе по возмещению затрат связанных с подготовкой и подачей заявок на участие в запросе предложений</w:t>
      </w:r>
      <w:r w:rsidR="00571AE7">
        <w:rPr>
          <w:rFonts w:ascii="Times New Roman" w:hAnsi="Times New Roman"/>
          <w:sz w:val="26"/>
          <w:szCs w:val="26"/>
        </w:rPr>
        <w:t>,</w:t>
      </w:r>
      <w:r w:rsidR="00234AB5" w:rsidRPr="00981738">
        <w:rPr>
          <w:rFonts w:ascii="Times New Roman" w:hAnsi="Times New Roman"/>
          <w:sz w:val="26"/>
          <w:szCs w:val="26"/>
        </w:rPr>
        <w:t xml:space="preserve"> могут привести к необоснованному ограничению числа потенциальных участников данной закупки. Увидев вышеуказанные положения в закупочной документации, реальные претенденты могут отказаться от участия в запросе предложений. То есть может быть ограничено количество участников закупки, что противоречит целям </w:t>
      </w:r>
      <w:r w:rsidR="00DC4EA0" w:rsidRPr="00981738">
        <w:rPr>
          <w:rFonts w:ascii="Times New Roman" w:hAnsi="Times New Roman"/>
          <w:sz w:val="26"/>
          <w:szCs w:val="26"/>
        </w:rPr>
        <w:t xml:space="preserve">Закона № 223-ФЗ. </w:t>
      </w:r>
    </w:p>
    <w:p w:rsidR="008C69C2" w:rsidRDefault="00981738" w:rsidP="00AB7C94">
      <w:pPr>
        <w:pStyle w:val="af0"/>
        <w:tabs>
          <w:tab w:val="left" w:pos="0"/>
          <w:tab w:val="left" w:pos="567"/>
        </w:tabs>
        <w:ind w:left="0"/>
        <w:jc w:val="both"/>
        <w:rPr>
          <w:rFonts w:ascii="Times New Roman" w:hAnsi="Times New Roman"/>
          <w:sz w:val="26"/>
          <w:szCs w:val="26"/>
        </w:rPr>
      </w:pPr>
      <w:r>
        <w:rPr>
          <w:rFonts w:ascii="Times New Roman" w:hAnsi="Times New Roman"/>
          <w:sz w:val="26"/>
          <w:szCs w:val="26"/>
        </w:rPr>
        <w:tab/>
      </w:r>
      <w:r w:rsidR="00DC4EA0" w:rsidRPr="00981738">
        <w:rPr>
          <w:rFonts w:ascii="Times New Roman" w:hAnsi="Times New Roman"/>
          <w:sz w:val="26"/>
          <w:szCs w:val="26"/>
        </w:rPr>
        <w:t xml:space="preserve">Действия ГАУ НСО «ЦАФКиС НСО» по включению в Положение о закупке пунктов, в соответствии с которыми Заказчик не имеет обязанности заключения договора по результатам </w:t>
      </w:r>
      <w:r w:rsidRPr="00981738">
        <w:rPr>
          <w:rFonts w:ascii="Times New Roman" w:hAnsi="Times New Roman"/>
          <w:sz w:val="26"/>
          <w:szCs w:val="26"/>
        </w:rPr>
        <w:t xml:space="preserve">запроса предложений </w:t>
      </w:r>
      <w:r w:rsidR="00DC4EA0" w:rsidRPr="00981738">
        <w:rPr>
          <w:rFonts w:ascii="Times New Roman" w:hAnsi="Times New Roman"/>
          <w:sz w:val="26"/>
          <w:szCs w:val="26"/>
        </w:rPr>
        <w:t>и может заключить договор с единственным поставщиком без проведения повторной процедуры, а также имеет право отменить процедуру закупки способом запроса предложений на любом этапе его проведения без принятия на себя какой-либо ответственности, нарушают пункт 3 части 1 статьи 17 Федерального закона от 26.07.2006 года № 135-ФЗ «О защите конкуренции», в части установления возможности для необоснованного отказа от подписания договора с участником запроса предложений, предложившим лучшие условия исполнения гражданско-правовой сделки, с целью выбора определенного поставщика при проведении последующей аналогичной закупки. Такая возможность злоупотребления правом заказчика приводит или может привести к недопущению, ограничению или устранению конкуренции.</w:t>
      </w:r>
      <w:r w:rsidRPr="00981738">
        <w:rPr>
          <w:rFonts w:ascii="Times New Roman" w:hAnsi="Times New Roman"/>
          <w:sz w:val="26"/>
          <w:szCs w:val="26"/>
        </w:rPr>
        <w:t xml:space="preserve"> Новосибирским УФАС России выдано ГАУ НСО «ЦАФКиС НСО» предписание об устранении указанных нарушений антимонопольного законодательства, которое исполнено</w:t>
      </w:r>
      <w:r w:rsidR="00204701">
        <w:rPr>
          <w:rFonts w:ascii="Times New Roman" w:hAnsi="Times New Roman"/>
          <w:sz w:val="26"/>
          <w:szCs w:val="26"/>
        </w:rPr>
        <w:t xml:space="preserve"> (</w:t>
      </w:r>
      <w:r w:rsidR="00AB7C94">
        <w:rPr>
          <w:rFonts w:ascii="Times New Roman" w:hAnsi="Times New Roman"/>
          <w:sz w:val="26"/>
          <w:szCs w:val="26"/>
        </w:rPr>
        <w:t>р</w:t>
      </w:r>
      <w:r w:rsidR="00204701">
        <w:rPr>
          <w:rFonts w:ascii="Times New Roman" w:hAnsi="Times New Roman"/>
          <w:sz w:val="26"/>
          <w:szCs w:val="26"/>
        </w:rPr>
        <w:t>ешение и предписание Новосибирского УФАС России от 25.05.2017 по делу № 6 о нарушении антимонопольного законодательства)</w:t>
      </w:r>
      <w:r w:rsidR="00AB7C94">
        <w:rPr>
          <w:rFonts w:ascii="Times New Roman" w:hAnsi="Times New Roman"/>
          <w:sz w:val="26"/>
          <w:szCs w:val="26"/>
        </w:rPr>
        <w:t>.</w:t>
      </w:r>
    </w:p>
    <w:p w:rsidR="005C1E41" w:rsidRDefault="005C1E41" w:rsidP="00AB7C94">
      <w:pPr>
        <w:pStyle w:val="af0"/>
        <w:tabs>
          <w:tab w:val="left" w:pos="0"/>
          <w:tab w:val="left" w:pos="567"/>
        </w:tabs>
        <w:ind w:left="0"/>
        <w:jc w:val="both"/>
        <w:rPr>
          <w:rFonts w:ascii="Times New Roman" w:hAnsi="Times New Roman"/>
          <w:sz w:val="26"/>
          <w:szCs w:val="26"/>
        </w:rPr>
      </w:pPr>
    </w:p>
    <w:p w:rsidR="00F4531E" w:rsidRPr="00F4531E" w:rsidRDefault="00F4531E" w:rsidP="00571AE7">
      <w:pPr>
        <w:autoSpaceDE w:val="0"/>
        <w:autoSpaceDN w:val="0"/>
        <w:adjustRightInd w:val="0"/>
        <w:spacing w:line="276" w:lineRule="auto"/>
        <w:ind w:firstLine="540"/>
        <w:jc w:val="both"/>
        <w:rPr>
          <w:sz w:val="26"/>
          <w:szCs w:val="26"/>
        </w:rPr>
      </w:pPr>
      <w:r w:rsidRPr="008C69C2">
        <w:rPr>
          <w:sz w:val="26"/>
          <w:szCs w:val="26"/>
        </w:rPr>
        <w:t>Новосибирское</w:t>
      </w:r>
      <w:r w:rsidRPr="00451F3E">
        <w:rPr>
          <w:sz w:val="26"/>
          <w:szCs w:val="26"/>
        </w:rPr>
        <w:t xml:space="preserve"> УФАС России по результатам рассмотрения дела </w:t>
      </w:r>
      <w:r w:rsidR="00204701">
        <w:rPr>
          <w:sz w:val="26"/>
          <w:szCs w:val="26"/>
        </w:rPr>
        <w:t xml:space="preserve">№ 11 </w:t>
      </w:r>
      <w:r w:rsidRPr="00451F3E">
        <w:rPr>
          <w:sz w:val="26"/>
          <w:szCs w:val="26"/>
        </w:rPr>
        <w:t xml:space="preserve">о нарушении антимонопольного законодательства 12.07.2017 признало Муниципальное предприятие г. Новосибирска «Новосибирская аптечная сеть» (далее – МП «НАС») нарушившим часть 1 </w:t>
      </w:r>
      <w:r w:rsidRPr="00451F3E">
        <w:rPr>
          <w:sz w:val="26"/>
          <w:szCs w:val="26"/>
        </w:rPr>
        <w:lastRenderedPageBreak/>
        <w:t>статьи 17 Федерального закона от 26.07.2006 № 135-ФЗ «О защите конкуренции»</w:t>
      </w:r>
      <w:r w:rsidR="00420926" w:rsidRPr="00451F3E">
        <w:rPr>
          <w:sz w:val="26"/>
          <w:szCs w:val="26"/>
        </w:rPr>
        <w:t>.</w:t>
      </w:r>
      <w:r w:rsidRPr="00451F3E">
        <w:rPr>
          <w:sz w:val="26"/>
          <w:szCs w:val="26"/>
        </w:rPr>
        <w:t xml:space="preserve"> Нарушение выразилось во включении в Положение о закупке товаров, работ, услуг МП «НАС» условия о проведении процедуры прямой закупки у единственного поставщика по рамочному договору</w:t>
      </w:r>
      <w:r w:rsidR="00AE46A7" w:rsidRPr="00451F3E">
        <w:rPr>
          <w:sz w:val="26"/>
          <w:szCs w:val="26"/>
        </w:rPr>
        <w:t xml:space="preserve"> без указания предмета закупки.</w:t>
      </w:r>
      <w:r w:rsidR="00420926" w:rsidRPr="00451F3E">
        <w:rPr>
          <w:sz w:val="26"/>
          <w:szCs w:val="26"/>
        </w:rPr>
        <w:t xml:space="preserve"> Так МП «НАС» в результате прямой закупки у единственного поставщика по рамочному договору, </w:t>
      </w:r>
      <w:r w:rsidR="00420926" w:rsidRPr="003346F1">
        <w:rPr>
          <w:b/>
          <w:sz w:val="26"/>
          <w:szCs w:val="26"/>
        </w:rPr>
        <w:t xml:space="preserve">то есть без  проведения конкурентных </w:t>
      </w:r>
      <w:r w:rsidR="00AE46A7" w:rsidRPr="003346F1">
        <w:rPr>
          <w:b/>
          <w:sz w:val="26"/>
          <w:szCs w:val="26"/>
        </w:rPr>
        <w:t>процедур,</w:t>
      </w:r>
      <w:r w:rsidR="00420926" w:rsidRPr="003346F1">
        <w:rPr>
          <w:b/>
          <w:sz w:val="26"/>
          <w:szCs w:val="26"/>
        </w:rPr>
        <w:t xml:space="preserve"> </w:t>
      </w:r>
      <w:r w:rsidR="0047115F" w:rsidRPr="00451F3E">
        <w:rPr>
          <w:sz w:val="26"/>
          <w:szCs w:val="26"/>
        </w:rPr>
        <w:t>30.12.2016</w:t>
      </w:r>
      <w:r w:rsidR="0047115F" w:rsidRPr="00451F3E">
        <w:rPr>
          <w:color w:val="FF0000"/>
          <w:sz w:val="26"/>
          <w:szCs w:val="26"/>
        </w:rPr>
        <w:t xml:space="preserve"> </w:t>
      </w:r>
      <w:r w:rsidR="00420926" w:rsidRPr="00451F3E">
        <w:rPr>
          <w:sz w:val="26"/>
          <w:szCs w:val="26"/>
        </w:rPr>
        <w:t xml:space="preserve">заключило договор </w:t>
      </w:r>
      <w:r w:rsidR="0047115F" w:rsidRPr="00451F3E">
        <w:rPr>
          <w:sz w:val="26"/>
          <w:szCs w:val="26"/>
        </w:rPr>
        <w:t>поставки парфюмерных и косметических средств с ООО «РБП» на  общую сумму  1 200 000 000 (один миллиард двести миллионов) рублей сроком действия по 31.01.2018. (В настоящее время договор расторгнут).</w:t>
      </w:r>
      <w:r w:rsidR="00AE46A7" w:rsidRPr="00451F3E">
        <w:rPr>
          <w:sz w:val="26"/>
          <w:szCs w:val="26"/>
        </w:rPr>
        <w:t xml:space="preserve"> МП «НАС» могло в ходе исполнения рамочного договора поставки произвольно конкретизировать и уточнять предмет, количество, свойства товара. Таким образом, включение в Положение о закупке условий о проведении процедуры прямой закупки у единственного поставщика по рамочному договору не допустимо и может привести к ограничению конкуренции при проведении закупки путем сокращения числа хозяйствующих субъектов при выборе заказчиком способа осуществления не конкурентной процедуры. После возбуждения дела Муниципальным предприятием г. Новосибирска «Новосибирская аптечная сеть» были внесены изменения в Положение о закупке, исключающие возможность осуществления закупки у единственного поставщика (подрядчика, исполнителя) по рамочному договору, в связи с чем основания для выдачи предписания по делу о нарушении антимонопольного законодательства у Комиссии отсутствовали.</w:t>
      </w:r>
    </w:p>
    <w:p w:rsidR="00D75B54" w:rsidRPr="00571AE7" w:rsidRDefault="00451F3E" w:rsidP="00571AE7">
      <w:pPr>
        <w:pStyle w:val="af0"/>
        <w:tabs>
          <w:tab w:val="left" w:pos="0"/>
          <w:tab w:val="left" w:pos="567"/>
        </w:tabs>
        <w:ind w:left="0"/>
        <w:jc w:val="both"/>
        <w:rPr>
          <w:rFonts w:ascii="Times New Roman" w:hAnsi="Times New Roman"/>
          <w:sz w:val="26"/>
          <w:szCs w:val="26"/>
        </w:rPr>
      </w:pPr>
      <w:r>
        <w:rPr>
          <w:rFonts w:ascii="Times New Roman" w:hAnsi="Times New Roman"/>
          <w:sz w:val="26"/>
          <w:szCs w:val="26"/>
        </w:rPr>
        <w:tab/>
      </w:r>
      <w:r w:rsidRPr="003346F1">
        <w:rPr>
          <w:rFonts w:ascii="Times New Roman" w:hAnsi="Times New Roman"/>
          <w:sz w:val="26"/>
          <w:szCs w:val="26"/>
        </w:rPr>
        <w:t>Кроме того, следует отметить, что при осуществлении указанной закупки заказчиком выбран неконкурентный способ закупки и сформирован достаточно крупный лот (один миллиард двести м</w:t>
      </w:r>
      <w:r w:rsidR="00B00F00" w:rsidRPr="003346F1">
        <w:rPr>
          <w:rFonts w:ascii="Times New Roman" w:hAnsi="Times New Roman"/>
          <w:sz w:val="26"/>
          <w:szCs w:val="26"/>
        </w:rPr>
        <w:t>иллионов рублей). Несмотря на т</w:t>
      </w:r>
      <w:r w:rsidR="005246DF" w:rsidRPr="003346F1">
        <w:rPr>
          <w:rFonts w:ascii="Times New Roman" w:hAnsi="Times New Roman"/>
          <w:sz w:val="26"/>
          <w:szCs w:val="26"/>
        </w:rPr>
        <w:t>о</w:t>
      </w:r>
      <w:r w:rsidR="00B00F00" w:rsidRPr="003346F1">
        <w:rPr>
          <w:rFonts w:ascii="Times New Roman" w:hAnsi="Times New Roman"/>
          <w:sz w:val="26"/>
          <w:szCs w:val="26"/>
        </w:rPr>
        <w:t>, что</w:t>
      </w:r>
      <w:r w:rsidRPr="003346F1">
        <w:rPr>
          <w:rFonts w:ascii="Times New Roman" w:hAnsi="Times New Roman"/>
          <w:sz w:val="26"/>
          <w:szCs w:val="26"/>
        </w:rPr>
        <w:t xml:space="preserve"> эти действия заказчика явля</w:t>
      </w:r>
      <w:r w:rsidR="00674A3A">
        <w:rPr>
          <w:rFonts w:ascii="Times New Roman" w:hAnsi="Times New Roman"/>
          <w:sz w:val="26"/>
          <w:szCs w:val="26"/>
        </w:rPr>
        <w:t>лись</w:t>
      </w:r>
      <w:r w:rsidRPr="003346F1">
        <w:rPr>
          <w:rFonts w:ascii="Times New Roman" w:hAnsi="Times New Roman"/>
          <w:sz w:val="26"/>
          <w:szCs w:val="26"/>
        </w:rPr>
        <w:t xml:space="preserve"> правомерными в соответствии с действующим законодательством, очевидно, что выбор неконкурентного способа закупки и формирование крупных лотов не способствует развитию конкуренции и обеспечению широкого доступа предпринимателей</w:t>
      </w:r>
      <w:r w:rsidR="00FE6443" w:rsidRPr="003346F1">
        <w:rPr>
          <w:rFonts w:ascii="Times New Roman" w:hAnsi="Times New Roman"/>
          <w:sz w:val="26"/>
          <w:szCs w:val="26"/>
        </w:rPr>
        <w:t>, особенно малого бизнеса</w:t>
      </w:r>
      <w:r w:rsidR="00AB7C94">
        <w:rPr>
          <w:rFonts w:ascii="Times New Roman" w:hAnsi="Times New Roman"/>
          <w:sz w:val="26"/>
          <w:szCs w:val="26"/>
        </w:rPr>
        <w:t>,</w:t>
      </w:r>
      <w:r w:rsidRPr="003346F1">
        <w:rPr>
          <w:rFonts w:ascii="Times New Roman" w:hAnsi="Times New Roman"/>
          <w:sz w:val="26"/>
          <w:szCs w:val="26"/>
        </w:rPr>
        <w:t xml:space="preserve"> к закупкам</w:t>
      </w:r>
      <w:r w:rsidR="0053778A">
        <w:rPr>
          <w:rFonts w:ascii="Times New Roman" w:hAnsi="Times New Roman"/>
          <w:sz w:val="26"/>
          <w:szCs w:val="26"/>
        </w:rPr>
        <w:t>.</w:t>
      </w:r>
    </w:p>
    <w:p w:rsidR="008C69C2" w:rsidRDefault="008C69C2" w:rsidP="00571AE7">
      <w:pPr>
        <w:pStyle w:val="af0"/>
        <w:tabs>
          <w:tab w:val="left" w:pos="0"/>
          <w:tab w:val="left" w:pos="567"/>
        </w:tabs>
        <w:ind w:left="0"/>
        <w:jc w:val="both"/>
        <w:rPr>
          <w:rFonts w:ascii="Times New Roman" w:hAnsi="Times New Roman"/>
          <w:sz w:val="26"/>
          <w:szCs w:val="26"/>
        </w:rPr>
      </w:pPr>
    </w:p>
    <w:p w:rsidR="005C1E41" w:rsidRDefault="005C1E41" w:rsidP="00571AE7">
      <w:pPr>
        <w:pStyle w:val="af0"/>
        <w:tabs>
          <w:tab w:val="left" w:pos="0"/>
          <w:tab w:val="left" w:pos="567"/>
        </w:tabs>
        <w:ind w:left="0"/>
        <w:jc w:val="both"/>
        <w:rPr>
          <w:rFonts w:ascii="Times New Roman" w:hAnsi="Times New Roman"/>
          <w:b/>
          <w:sz w:val="26"/>
          <w:szCs w:val="26"/>
        </w:rPr>
      </w:pPr>
      <w:r>
        <w:rPr>
          <w:rFonts w:ascii="Times New Roman" w:hAnsi="Times New Roman"/>
          <w:sz w:val="26"/>
          <w:szCs w:val="26"/>
        </w:rPr>
        <w:tab/>
      </w:r>
      <w:r w:rsidRPr="00A9554F">
        <w:rPr>
          <w:rFonts w:ascii="Times New Roman" w:hAnsi="Times New Roman"/>
          <w:b/>
          <w:sz w:val="26"/>
          <w:szCs w:val="26"/>
        </w:rPr>
        <w:t>2. Информация из Доклад</w:t>
      </w:r>
      <w:r w:rsidR="00A9554F" w:rsidRPr="00A9554F">
        <w:rPr>
          <w:rFonts w:ascii="Times New Roman" w:hAnsi="Times New Roman"/>
          <w:b/>
          <w:sz w:val="26"/>
          <w:szCs w:val="26"/>
        </w:rPr>
        <w:t>а</w:t>
      </w:r>
      <w:r w:rsidRPr="00A9554F">
        <w:rPr>
          <w:rFonts w:ascii="Times New Roman" w:hAnsi="Times New Roman"/>
          <w:b/>
          <w:sz w:val="26"/>
          <w:szCs w:val="26"/>
        </w:rPr>
        <w:t xml:space="preserve"> Государственному Совету Российской Федерации 05.04.2018 «О приоритетных направлениях деятельности субъектов Российской Федерации по содействию развитию конкуренции в Российской Федерации»</w:t>
      </w:r>
    </w:p>
    <w:p w:rsidR="00A9554F" w:rsidRPr="00A9554F" w:rsidRDefault="00A9554F" w:rsidP="00571AE7">
      <w:pPr>
        <w:pStyle w:val="af0"/>
        <w:tabs>
          <w:tab w:val="left" w:pos="0"/>
          <w:tab w:val="left" w:pos="567"/>
        </w:tabs>
        <w:ind w:left="0"/>
        <w:jc w:val="both"/>
        <w:rPr>
          <w:rFonts w:ascii="Times New Roman" w:hAnsi="Times New Roman"/>
          <w:b/>
          <w:sz w:val="26"/>
          <w:szCs w:val="26"/>
        </w:rPr>
      </w:pPr>
    </w:p>
    <w:p w:rsidR="006F1285" w:rsidRPr="006151CA" w:rsidRDefault="008C69C2" w:rsidP="001740D5">
      <w:pPr>
        <w:pStyle w:val="af0"/>
        <w:tabs>
          <w:tab w:val="left" w:pos="0"/>
          <w:tab w:val="left" w:pos="567"/>
        </w:tabs>
        <w:ind w:left="0"/>
        <w:jc w:val="both"/>
        <w:rPr>
          <w:rFonts w:ascii="Times New Roman" w:hAnsi="Times New Roman"/>
          <w:sz w:val="26"/>
          <w:szCs w:val="26"/>
          <w:u w:val="single"/>
        </w:rPr>
      </w:pPr>
      <w:r w:rsidRPr="00571AE7">
        <w:rPr>
          <w:rFonts w:ascii="Times New Roman" w:hAnsi="Times New Roman"/>
          <w:sz w:val="26"/>
          <w:szCs w:val="26"/>
        </w:rPr>
        <w:lastRenderedPageBreak/>
        <w:tab/>
      </w:r>
      <w:r w:rsidR="00997EE5" w:rsidRPr="006151CA">
        <w:rPr>
          <w:rFonts w:ascii="Times New Roman" w:hAnsi="Times New Roman"/>
          <w:sz w:val="26"/>
          <w:szCs w:val="26"/>
        </w:rPr>
        <w:t>В</w:t>
      </w:r>
      <w:r w:rsidR="00B00F00" w:rsidRPr="006151CA">
        <w:rPr>
          <w:rFonts w:ascii="Times New Roman" w:hAnsi="Times New Roman"/>
          <w:sz w:val="26"/>
          <w:szCs w:val="26"/>
        </w:rPr>
        <w:t xml:space="preserve"> </w:t>
      </w:r>
      <w:r w:rsidR="006F1285" w:rsidRPr="006151CA">
        <w:rPr>
          <w:rFonts w:ascii="Times New Roman" w:hAnsi="Times New Roman"/>
          <w:sz w:val="26"/>
          <w:szCs w:val="26"/>
        </w:rPr>
        <w:t>Доклад</w:t>
      </w:r>
      <w:r w:rsidR="006151CA" w:rsidRPr="006151CA">
        <w:rPr>
          <w:rFonts w:ascii="Times New Roman" w:hAnsi="Times New Roman"/>
          <w:sz w:val="26"/>
          <w:szCs w:val="26"/>
        </w:rPr>
        <w:t>е</w:t>
      </w:r>
      <w:r w:rsidR="006F1285" w:rsidRPr="006151CA">
        <w:rPr>
          <w:rFonts w:ascii="Times New Roman" w:hAnsi="Times New Roman"/>
          <w:sz w:val="26"/>
          <w:szCs w:val="26"/>
        </w:rPr>
        <w:t xml:space="preserve"> Г</w:t>
      </w:r>
      <w:r w:rsidR="000D7E1F" w:rsidRPr="006151CA">
        <w:rPr>
          <w:rFonts w:ascii="Times New Roman" w:hAnsi="Times New Roman"/>
          <w:sz w:val="26"/>
          <w:szCs w:val="26"/>
        </w:rPr>
        <w:t>ос</w:t>
      </w:r>
      <w:r w:rsidR="006F1285" w:rsidRPr="006151CA">
        <w:rPr>
          <w:rFonts w:ascii="Times New Roman" w:hAnsi="Times New Roman"/>
          <w:sz w:val="26"/>
          <w:szCs w:val="26"/>
        </w:rPr>
        <w:t>ударственному С</w:t>
      </w:r>
      <w:r w:rsidR="000D7E1F" w:rsidRPr="006151CA">
        <w:rPr>
          <w:rFonts w:ascii="Times New Roman" w:hAnsi="Times New Roman"/>
          <w:sz w:val="26"/>
          <w:szCs w:val="26"/>
        </w:rPr>
        <w:t>овету</w:t>
      </w:r>
      <w:r w:rsidR="006F1285" w:rsidRPr="006151CA">
        <w:rPr>
          <w:rFonts w:ascii="Times New Roman" w:hAnsi="Times New Roman"/>
          <w:sz w:val="26"/>
          <w:szCs w:val="26"/>
        </w:rPr>
        <w:t xml:space="preserve"> Российской Федерации </w:t>
      </w:r>
      <w:r w:rsidR="000D7E1F" w:rsidRPr="006151CA">
        <w:rPr>
          <w:rFonts w:ascii="Times New Roman" w:hAnsi="Times New Roman"/>
          <w:sz w:val="26"/>
          <w:szCs w:val="26"/>
        </w:rPr>
        <w:t>05.04.201</w:t>
      </w:r>
      <w:r w:rsidR="00D13145" w:rsidRPr="006151CA">
        <w:rPr>
          <w:rFonts w:ascii="Times New Roman" w:hAnsi="Times New Roman"/>
          <w:sz w:val="26"/>
          <w:szCs w:val="26"/>
        </w:rPr>
        <w:t>8</w:t>
      </w:r>
      <w:r w:rsidR="006F1285" w:rsidRPr="006151CA">
        <w:rPr>
          <w:rFonts w:ascii="Times New Roman" w:hAnsi="Times New Roman"/>
          <w:sz w:val="26"/>
          <w:szCs w:val="26"/>
        </w:rPr>
        <w:t xml:space="preserve"> </w:t>
      </w:r>
      <w:r w:rsidR="006F1285" w:rsidRPr="00A9554F">
        <w:rPr>
          <w:rFonts w:ascii="Times New Roman" w:hAnsi="Times New Roman"/>
          <w:sz w:val="26"/>
          <w:szCs w:val="26"/>
        </w:rPr>
        <w:t>«О приоритетных направлениях деятельности субъектов Российской Федерации по содействию развитию конкуренции в Российской Федерации»</w:t>
      </w:r>
      <w:r w:rsidR="006151CA" w:rsidRPr="00A9554F">
        <w:rPr>
          <w:rFonts w:ascii="Times New Roman" w:hAnsi="Times New Roman"/>
          <w:sz w:val="26"/>
          <w:szCs w:val="26"/>
        </w:rPr>
        <w:t xml:space="preserve"> </w:t>
      </w:r>
      <w:r w:rsidR="006151CA" w:rsidRPr="006151CA">
        <w:rPr>
          <w:rFonts w:ascii="Times New Roman" w:hAnsi="Times New Roman"/>
          <w:sz w:val="26"/>
          <w:szCs w:val="26"/>
        </w:rPr>
        <w:t xml:space="preserve">отражены следующие аспекты </w:t>
      </w:r>
      <w:r w:rsidR="006151CA">
        <w:rPr>
          <w:rFonts w:ascii="Times New Roman" w:hAnsi="Times New Roman"/>
          <w:b/>
          <w:sz w:val="26"/>
          <w:szCs w:val="26"/>
        </w:rPr>
        <w:t>о</w:t>
      </w:r>
      <w:r w:rsidR="000D7E1F" w:rsidRPr="006F1285">
        <w:rPr>
          <w:rFonts w:ascii="Times New Roman" w:hAnsi="Times New Roman"/>
          <w:b/>
          <w:sz w:val="26"/>
          <w:szCs w:val="26"/>
        </w:rPr>
        <w:t>граничени</w:t>
      </w:r>
      <w:r w:rsidR="006151CA">
        <w:rPr>
          <w:rFonts w:ascii="Times New Roman" w:hAnsi="Times New Roman"/>
          <w:b/>
          <w:sz w:val="26"/>
          <w:szCs w:val="26"/>
        </w:rPr>
        <w:t>я</w:t>
      </w:r>
      <w:r w:rsidR="000D7E1F" w:rsidRPr="006F1285">
        <w:rPr>
          <w:rFonts w:ascii="Times New Roman" w:hAnsi="Times New Roman"/>
          <w:b/>
          <w:sz w:val="26"/>
          <w:szCs w:val="26"/>
        </w:rPr>
        <w:t xml:space="preserve"> конкуренции при осуществлении государственных и муниципальных закупок и закупок отдельными видами юридических лиц</w:t>
      </w:r>
      <w:r w:rsidR="00D7748A" w:rsidRPr="006F1285">
        <w:rPr>
          <w:rFonts w:ascii="Times New Roman" w:hAnsi="Times New Roman"/>
          <w:b/>
          <w:sz w:val="26"/>
          <w:szCs w:val="26"/>
        </w:rPr>
        <w:t>.</w:t>
      </w:r>
      <w:r w:rsidR="006F1285" w:rsidRPr="006F1285">
        <w:rPr>
          <w:rFonts w:ascii="Times New Roman" w:hAnsi="Times New Roman"/>
          <w:b/>
          <w:sz w:val="26"/>
          <w:szCs w:val="26"/>
        </w:rPr>
        <w:t xml:space="preserve"> </w:t>
      </w:r>
    </w:p>
    <w:p w:rsidR="000D7E1F" w:rsidRPr="006F1285" w:rsidRDefault="006F1285" w:rsidP="001740D5">
      <w:pPr>
        <w:pStyle w:val="af0"/>
        <w:tabs>
          <w:tab w:val="left" w:pos="0"/>
        </w:tabs>
        <w:ind w:left="0" w:firstLine="567"/>
        <w:jc w:val="both"/>
        <w:rPr>
          <w:rFonts w:ascii="Times New Roman" w:hAnsi="Times New Roman"/>
          <w:b/>
          <w:sz w:val="26"/>
          <w:szCs w:val="26"/>
        </w:rPr>
      </w:pPr>
      <w:r w:rsidRPr="006F1285">
        <w:rPr>
          <w:rFonts w:ascii="Times New Roman" w:hAnsi="Times New Roman"/>
          <w:b/>
          <w:sz w:val="26"/>
          <w:szCs w:val="26"/>
        </w:rPr>
        <w:t>Проблемы применения Закона № 44-ФЗ.</w:t>
      </w:r>
    </w:p>
    <w:p w:rsidR="006F1285" w:rsidRPr="006F1285" w:rsidRDefault="006F1285" w:rsidP="001740D5">
      <w:pPr>
        <w:pStyle w:val="af0"/>
        <w:tabs>
          <w:tab w:val="left" w:pos="0"/>
        </w:tabs>
        <w:ind w:left="0" w:firstLine="567"/>
        <w:jc w:val="both"/>
        <w:rPr>
          <w:rFonts w:ascii="Times New Roman" w:hAnsi="Times New Roman"/>
          <w:sz w:val="26"/>
          <w:szCs w:val="26"/>
        </w:rPr>
      </w:pPr>
      <w:r w:rsidRPr="006F1285">
        <w:rPr>
          <w:rFonts w:ascii="Times New Roman" w:hAnsi="Times New Roman"/>
          <w:sz w:val="26"/>
          <w:szCs w:val="26"/>
        </w:rPr>
        <w:t>Федеральным законом от 31 декабря 2017 года № 504-ФЗ в Закон № 44-ФЗ внесены масштабные поправки, предусматривающие перевод всех конкурентных закупок в электронную форму в целях оптимизации закупок, увеличения прозрачности и эффективности процедуры отбора победителя, введен новый механизм аккредитации участников в единой информационной системе, а также иные изменения, направленные на развитие системы закупок и конкуренции, устранена масса пробелов в действовавшей до 31 декабря 2017 года редакции Закона № 44-ФЗ. Вместе с тем сохраняются следующие проблемы применения Закона № 44-ФЗ:</w:t>
      </w:r>
    </w:p>
    <w:p w:rsidR="000D7E1F" w:rsidRPr="00D7748A" w:rsidRDefault="000D7E1F" w:rsidP="001740D5">
      <w:pPr>
        <w:pStyle w:val="af0"/>
        <w:tabs>
          <w:tab w:val="left" w:pos="0"/>
        </w:tabs>
        <w:ind w:left="0" w:firstLine="567"/>
        <w:jc w:val="both"/>
        <w:rPr>
          <w:rFonts w:ascii="Times New Roman" w:hAnsi="Times New Roman"/>
          <w:sz w:val="26"/>
          <w:szCs w:val="26"/>
        </w:rPr>
      </w:pPr>
      <w:r w:rsidRPr="006F1285">
        <w:rPr>
          <w:rFonts w:ascii="Times New Roman" w:hAnsi="Times New Roman"/>
          <w:sz w:val="26"/>
          <w:szCs w:val="26"/>
        </w:rPr>
        <w:t xml:space="preserve">- </w:t>
      </w:r>
      <w:r w:rsidR="006F1285">
        <w:rPr>
          <w:rFonts w:ascii="Times New Roman" w:hAnsi="Times New Roman"/>
          <w:b/>
          <w:sz w:val="26"/>
          <w:szCs w:val="26"/>
        </w:rPr>
        <w:t>У</w:t>
      </w:r>
      <w:r w:rsidRPr="006F1285">
        <w:rPr>
          <w:rFonts w:ascii="Times New Roman" w:hAnsi="Times New Roman"/>
          <w:b/>
          <w:sz w:val="26"/>
          <w:szCs w:val="26"/>
        </w:rPr>
        <w:t>ход из-под действия Закона № 44-ФЗ</w:t>
      </w:r>
      <w:r w:rsidRPr="006F1285">
        <w:rPr>
          <w:rFonts w:ascii="Times New Roman" w:hAnsi="Times New Roman"/>
          <w:sz w:val="26"/>
          <w:szCs w:val="26"/>
        </w:rPr>
        <w:t>. На практике</w:t>
      </w:r>
      <w:r w:rsidR="00D7748A" w:rsidRPr="006F1285">
        <w:rPr>
          <w:rFonts w:ascii="Times New Roman" w:hAnsi="Times New Roman"/>
          <w:sz w:val="26"/>
          <w:szCs w:val="26"/>
        </w:rPr>
        <w:t xml:space="preserve"> выявлены многочисленные факты ухода заказчиков от применения норм Закона</w:t>
      </w:r>
      <w:r w:rsidR="00D7748A" w:rsidRPr="00D7748A">
        <w:rPr>
          <w:rFonts w:ascii="Times New Roman" w:hAnsi="Times New Roman"/>
          <w:sz w:val="26"/>
          <w:szCs w:val="26"/>
        </w:rPr>
        <w:t xml:space="preserve"> № 44-ФЗ путем передачи бюджетных средств в форме субсидий подведомственным ГУПам и МУПам для закуп</w:t>
      </w:r>
      <w:r w:rsidR="009B6367">
        <w:rPr>
          <w:rFonts w:ascii="Times New Roman" w:hAnsi="Times New Roman"/>
          <w:sz w:val="26"/>
          <w:szCs w:val="26"/>
        </w:rPr>
        <w:t>к</w:t>
      </w:r>
      <w:r w:rsidR="00D7748A" w:rsidRPr="00D7748A">
        <w:rPr>
          <w:rFonts w:ascii="Times New Roman" w:hAnsi="Times New Roman"/>
          <w:sz w:val="26"/>
          <w:szCs w:val="26"/>
        </w:rPr>
        <w:t>и ими товаров, работ, услуг для нужд заказчиков, в том числе на конкурентных рынках (например, работы по строительству, закупка лекарственных средств и медицинских изделий ). 3 июля 2016 года принят Федеральный закон № 321-ФЗ «О внесении изменений в отдельные законодательные акты Российской Федерации по вопросам закупок товаров, работ, услуг для обеспечения государственных и муниципальных нужд и нужд отдельных видов юридических лиц» (далее  – Закон №  321-ФЗ) с целью повышения эффективности, результативности осуществления закупок, предотвращения коррупции и других злоупотреблений в сфере таких закупок, а также расширения возможности участия в таких закупках субъектов малого предпринимательства. Вместе с тем выявлены иные формы обхода Закона № 44-ФЗ, в том числе с применением механизмов ГЧП, доведения финансирования до фондов;</w:t>
      </w:r>
    </w:p>
    <w:p w:rsidR="00D7748A" w:rsidRPr="00766307" w:rsidRDefault="00D7748A" w:rsidP="001740D5">
      <w:pPr>
        <w:pStyle w:val="af0"/>
        <w:tabs>
          <w:tab w:val="left" w:pos="0"/>
        </w:tabs>
        <w:ind w:left="0" w:firstLine="567"/>
        <w:jc w:val="both"/>
        <w:rPr>
          <w:rFonts w:ascii="Times New Roman" w:hAnsi="Times New Roman"/>
          <w:sz w:val="26"/>
          <w:szCs w:val="26"/>
        </w:rPr>
      </w:pPr>
      <w:r w:rsidRPr="00D7748A">
        <w:rPr>
          <w:rFonts w:ascii="Times New Roman" w:hAnsi="Times New Roman"/>
          <w:sz w:val="26"/>
          <w:szCs w:val="26"/>
        </w:rPr>
        <w:t xml:space="preserve">- </w:t>
      </w:r>
      <w:r w:rsidR="006F1285">
        <w:rPr>
          <w:rFonts w:ascii="Times New Roman" w:hAnsi="Times New Roman"/>
          <w:b/>
          <w:sz w:val="26"/>
          <w:szCs w:val="26"/>
        </w:rPr>
        <w:t>П</w:t>
      </w:r>
      <w:r w:rsidRPr="00D7748A">
        <w:rPr>
          <w:rFonts w:ascii="Times New Roman" w:hAnsi="Times New Roman"/>
          <w:b/>
          <w:sz w:val="26"/>
          <w:szCs w:val="26"/>
        </w:rPr>
        <w:t>роведение конкурса при высокой значимости субъективных критериев оценки</w:t>
      </w:r>
      <w:r w:rsidRPr="00D7748A">
        <w:rPr>
          <w:rFonts w:ascii="Times New Roman" w:hAnsi="Times New Roman"/>
          <w:sz w:val="26"/>
          <w:szCs w:val="26"/>
        </w:rPr>
        <w:t>. На се</w:t>
      </w:r>
      <w:r>
        <w:rPr>
          <w:rFonts w:ascii="Times New Roman" w:hAnsi="Times New Roman"/>
          <w:sz w:val="26"/>
          <w:szCs w:val="26"/>
        </w:rPr>
        <w:t>годняшний день в дей</w:t>
      </w:r>
      <w:r w:rsidRPr="00D7748A">
        <w:rPr>
          <w:rFonts w:ascii="Times New Roman" w:hAnsi="Times New Roman"/>
          <w:sz w:val="26"/>
          <w:szCs w:val="26"/>
        </w:rPr>
        <w:t xml:space="preserve">ствующих нормативных правовых </w:t>
      </w:r>
      <w:r>
        <w:rPr>
          <w:rFonts w:ascii="Times New Roman" w:hAnsi="Times New Roman"/>
          <w:sz w:val="26"/>
          <w:szCs w:val="26"/>
        </w:rPr>
        <w:t>актах отсутствует раскрытие не</w:t>
      </w:r>
      <w:r w:rsidRPr="00D7748A">
        <w:rPr>
          <w:rFonts w:ascii="Times New Roman" w:hAnsi="Times New Roman"/>
          <w:sz w:val="26"/>
          <w:szCs w:val="26"/>
        </w:rPr>
        <w:t>посредственно предмета оценки</w:t>
      </w:r>
      <w:r>
        <w:rPr>
          <w:rFonts w:ascii="Times New Roman" w:hAnsi="Times New Roman"/>
          <w:sz w:val="26"/>
          <w:szCs w:val="26"/>
        </w:rPr>
        <w:t xml:space="preserve"> по субъективным критериям, ви</w:t>
      </w:r>
      <w:r w:rsidRPr="00D7748A">
        <w:rPr>
          <w:rFonts w:ascii="Times New Roman" w:hAnsi="Times New Roman"/>
          <w:sz w:val="26"/>
          <w:szCs w:val="26"/>
        </w:rPr>
        <w:t>дов подтвер</w:t>
      </w:r>
      <w:r w:rsidRPr="00D7748A">
        <w:rPr>
          <w:rFonts w:ascii="Times New Roman" w:hAnsi="Times New Roman"/>
          <w:sz w:val="26"/>
          <w:szCs w:val="26"/>
        </w:rPr>
        <w:lastRenderedPageBreak/>
        <w:t>ждающих документов и порядка оценки, что приводит к тому, что указанные данные определяются фактичес</w:t>
      </w:r>
      <w:r>
        <w:rPr>
          <w:rFonts w:ascii="Times New Roman" w:hAnsi="Times New Roman"/>
          <w:sz w:val="26"/>
          <w:szCs w:val="26"/>
        </w:rPr>
        <w:t>ки каж</w:t>
      </w:r>
      <w:r w:rsidRPr="00D7748A">
        <w:rPr>
          <w:rFonts w:ascii="Times New Roman" w:hAnsi="Times New Roman"/>
          <w:sz w:val="26"/>
          <w:szCs w:val="26"/>
        </w:rPr>
        <w:t>дым заказчиком самостоятельно. Указанные обстоятельства имею</w:t>
      </w:r>
      <w:r>
        <w:rPr>
          <w:rFonts w:ascii="Times New Roman" w:hAnsi="Times New Roman"/>
          <w:sz w:val="26"/>
          <w:szCs w:val="26"/>
        </w:rPr>
        <w:t>т своим результатом низкую при</w:t>
      </w:r>
      <w:r w:rsidRPr="00D7748A">
        <w:rPr>
          <w:rFonts w:ascii="Times New Roman" w:hAnsi="Times New Roman"/>
          <w:sz w:val="26"/>
          <w:szCs w:val="26"/>
        </w:rPr>
        <w:t xml:space="preserve">влекательность проводимых </w:t>
      </w:r>
      <w:r>
        <w:rPr>
          <w:rFonts w:ascii="Times New Roman" w:hAnsi="Times New Roman"/>
          <w:sz w:val="26"/>
          <w:szCs w:val="26"/>
        </w:rPr>
        <w:t>кон</w:t>
      </w:r>
      <w:r w:rsidRPr="00D7748A">
        <w:rPr>
          <w:rFonts w:ascii="Times New Roman" w:hAnsi="Times New Roman"/>
          <w:sz w:val="26"/>
          <w:szCs w:val="26"/>
        </w:rPr>
        <w:t>курсов, по существу превраща</w:t>
      </w:r>
      <w:r>
        <w:rPr>
          <w:rFonts w:ascii="Times New Roman" w:hAnsi="Times New Roman"/>
          <w:sz w:val="26"/>
          <w:szCs w:val="26"/>
        </w:rPr>
        <w:t>я конкурсы в «узаконенный» спо</w:t>
      </w:r>
      <w:r w:rsidRPr="00D7748A">
        <w:rPr>
          <w:rFonts w:ascii="Times New Roman" w:hAnsi="Times New Roman"/>
          <w:sz w:val="26"/>
          <w:szCs w:val="26"/>
        </w:rPr>
        <w:t xml:space="preserve">соб отбора нужного исполнителя при отсутствии гарантии </w:t>
      </w:r>
      <w:r w:rsidRPr="00766307">
        <w:rPr>
          <w:rFonts w:ascii="Times New Roman" w:hAnsi="Times New Roman"/>
          <w:sz w:val="26"/>
          <w:szCs w:val="26"/>
        </w:rPr>
        <w:t>качества исполнения контракта;</w:t>
      </w:r>
    </w:p>
    <w:p w:rsidR="00766307" w:rsidRPr="00766307" w:rsidRDefault="00D7748A" w:rsidP="001740D5">
      <w:pPr>
        <w:pStyle w:val="af0"/>
        <w:tabs>
          <w:tab w:val="left" w:pos="0"/>
        </w:tabs>
        <w:ind w:left="0" w:firstLine="567"/>
        <w:jc w:val="both"/>
        <w:rPr>
          <w:rFonts w:ascii="Times New Roman" w:hAnsi="Times New Roman"/>
          <w:sz w:val="26"/>
          <w:szCs w:val="26"/>
        </w:rPr>
      </w:pPr>
      <w:r w:rsidRPr="00766307">
        <w:rPr>
          <w:rFonts w:ascii="Times New Roman" w:hAnsi="Times New Roman"/>
          <w:sz w:val="26"/>
          <w:szCs w:val="26"/>
        </w:rPr>
        <w:t>-</w:t>
      </w:r>
      <w:r w:rsidR="006F1285">
        <w:rPr>
          <w:rFonts w:ascii="Times New Roman" w:hAnsi="Times New Roman"/>
          <w:sz w:val="26"/>
          <w:szCs w:val="26"/>
        </w:rPr>
        <w:t xml:space="preserve"> </w:t>
      </w:r>
      <w:r w:rsidRPr="00766307">
        <w:rPr>
          <w:rFonts w:ascii="Times New Roman" w:hAnsi="Times New Roman"/>
          <w:b/>
          <w:sz w:val="26"/>
          <w:szCs w:val="26"/>
        </w:rPr>
        <w:t xml:space="preserve">Проведение конкурса с ограниченным участием при предъявлении требований к участникам закупки о наличии материальных ресурсов содержит </w:t>
      </w:r>
      <w:r w:rsidR="00766307" w:rsidRPr="00766307">
        <w:rPr>
          <w:rFonts w:ascii="Times New Roman" w:hAnsi="Times New Roman"/>
          <w:b/>
          <w:sz w:val="26"/>
          <w:szCs w:val="26"/>
        </w:rPr>
        <w:t>корруп</w:t>
      </w:r>
      <w:r w:rsidRPr="00766307">
        <w:rPr>
          <w:rFonts w:ascii="Times New Roman" w:hAnsi="Times New Roman"/>
          <w:b/>
          <w:sz w:val="26"/>
          <w:szCs w:val="26"/>
        </w:rPr>
        <w:t>ционные риски</w:t>
      </w:r>
      <w:r w:rsidR="00766307" w:rsidRPr="00766307">
        <w:rPr>
          <w:rFonts w:ascii="Times New Roman" w:hAnsi="Times New Roman"/>
          <w:sz w:val="26"/>
          <w:szCs w:val="26"/>
        </w:rPr>
        <w:t>. В отношении практики примене</w:t>
      </w:r>
      <w:r w:rsidRPr="00766307">
        <w:rPr>
          <w:rFonts w:ascii="Times New Roman" w:hAnsi="Times New Roman"/>
          <w:sz w:val="26"/>
          <w:szCs w:val="26"/>
        </w:rPr>
        <w:t>ния конкурсов с ограниченным участием дан</w:t>
      </w:r>
      <w:r w:rsidR="00766307" w:rsidRPr="00766307">
        <w:rPr>
          <w:rFonts w:ascii="Times New Roman" w:hAnsi="Times New Roman"/>
          <w:sz w:val="26"/>
          <w:szCs w:val="26"/>
        </w:rPr>
        <w:t>ная процедура ха</w:t>
      </w:r>
      <w:r w:rsidRPr="00766307">
        <w:rPr>
          <w:rFonts w:ascii="Times New Roman" w:hAnsi="Times New Roman"/>
          <w:sz w:val="26"/>
          <w:szCs w:val="26"/>
        </w:rPr>
        <w:t>рактеризуется низким уровнем экономии бюджетных средств</w:t>
      </w:r>
      <w:r w:rsidR="00766307" w:rsidRPr="00766307">
        <w:rPr>
          <w:rFonts w:ascii="Times New Roman" w:hAnsi="Times New Roman"/>
          <w:sz w:val="26"/>
          <w:szCs w:val="26"/>
        </w:rPr>
        <w:t>, а также низким уровнем конкуренции, что выражается в значительном количестве случаев при</w:t>
      </w:r>
      <w:r w:rsidRPr="00766307">
        <w:rPr>
          <w:rFonts w:ascii="Times New Roman" w:hAnsi="Times New Roman"/>
          <w:sz w:val="26"/>
          <w:szCs w:val="26"/>
        </w:rPr>
        <w:t>знания процедуры определения</w:t>
      </w:r>
      <w:r w:rsidR="00766307" w:rsidRPr="00766307">
        <w:rPr>
          <w:rFonts w:ascii="Times New Roman" w:hAnsi="Times New Roman"/>
          <w:sz w:val="26"/>
          <w:szCs w:val="26"/>
        </w:rPr>
        <w:t xml:space="preserve"> поставщика (подрядчика, испол</w:t>
      </w:r>
      <w:r w:rsidRPr="00766307">
        <w:rPr>
          <w:rFonts w:ascii="Times New Roman" w:hAnsi="Times New Roman"/>
          <w:sz w:val="26"/>
          <w:szCs w:val="26"/>
        </w:rPr>
        <w:t>нителя) несостоявшейся и низким средним значением количества подаваемых заявок. К</w:t>
      </w:r>
      <w:r w:rsidR="00766307" w:rsidRPr="00766307">
        <w:rPr>
          <w:rFonts w:ascii="Times New Roman" w:hAnsi="Times New Roman"/>
          <w:sz w:val="26"/>
          <w:szCs w:val="26"/>
        </w:rPr>
        <w:t>роме того, зачастую победителя</w:t>
      </w:r>
      <w:r w:rsidRPr="00766307">
        <w:rPr>
          <w:rFonts w:ascii="Times New Roman" w:hAnsi="Times New Roman"/>
          <w:sz w:val="26"/>
          <w:szCs w:val="26"/>
        </w:rPr>
        <w:t>ми таких закупок становятся одни и те же компании</w:t>
      </w:r>
      <w:r w:rsidR="00766307" w:rsidRPr="00766307">
        <w:rPr>
          <w:rFonts w:ascii="Times New Roman" w:hAnsi="Times New Roman"/>
          <w:sz w:val="26"/>
          <w:szCs w:val="26"/>
        </w:rPr>
        <w:t>;</w:t>
      </w:r>
    </w:p>
    <w:p w:rsidR="00D7748A" w:rsidRPr="00766307" w:rsidRDefault="00766307" w:rsidP="001740D5">
      <w:pPr>
        <w:pStyle w:val="af0"/>
        <w:tabs>
          <w:tab w:val="left" w:pos="0"/>
        </w:tabs>
        <w:ind w:left="0" w:firstLine="567"/>
        <w:jc w:val="both"/>
        <w:rPr>
          <w:rFonts w:ascii="Times New Roman" w:hAnsi="Times New Roman"/>
          <w:sz w:val="26"/>
          <w:szCs w:val="26"/>
        </w:rPr>
      </w:pPr>
      <w:r w:rsidRPr="00766307">
        <w:rPr>
          <w:rFonts w:ascii="Times New Roman" w:hAnsi="Times New Roman"/>
          <w:sz w:val="26"/>
          <w:szCs w:val="26"/>
        </w:rPr>
        <w:t xml:space="preserve">- </w:t>
      </w:r>
      <w:r w:rsidR="00D7748A" w:rsidRPr="00766307">
        <w:rPr>
          <w:rFonts w:ascii="Times New Roman" w:hAnsi="Times New Roman"/>
          <w:sz w:val="26"/>
          <w:szCs w:val="26"/>
        </w:rPr>
        <w:t xml:space="preserve"> </w:t>
      </w:r>
      <w:r w:rsidRPr="00766307">
        <w:rPr>
          <w:rFonts w:ascii="Times New Roman" w:hAnsi="Times New Roman"/>
          <w:b/>
          <w:sz w:val="26"/>
          <w:szCs w:val="26"/>
        </w:rPr>
        <w:t>Проблемы при проведении электронных аукционов, которые со</w:t>
      </w:r>
      <w:r w:rsidR="00D7748A" w:rsidRPr="00766307">
        <w:rPr>
          <w:rFonts w:ascii="Times New Roman" w:hAnsi="Times New Roman"/>
          <w:b/>
          <w:sz w:val="26"/>
          <w:szCs w:val="26"/>
        </w:rPr>
        <w:t>держат коррупционные риски и способствуют выбору нужного исполнителя</w:t>
      </w:r>
      <w:r w:rsidRPr="00766307">
        <w:rPr>
          <w:rFonts w:ascii="Times New Roman" w:hAnsi="Times New Roman"/>
          <w:sz w:val="26"/>
          <w:szCs w:val="26"/>
        </w:rPr>
        <w:t>. При проведении контрольных ме</w:t>
      </w:r>
      <w:r w:rsidR="00D7748A" w:rsidRPr="00766307">
        <w:rPr>
          <w:rFonts w:ascii="Times New Roman" w:hAnsi="Times New Roman"/>
          <w:sz w:val="26"/>
          <w:szCs w:val="26"/>
        </w:rPr>
        <w:t>роприятий выявляются массов</w:t>
      </w:r>
      <w:r w:rsidRPr="00766307">
        <w:rPr>
          <w:rFonts w:ascii="Times New Roman" w:hAnsi="Times New Roman"/>
          <w:sz w:val="26"/>
          <w:szCs w:val="26"/>
        </w:rPr>
        <w:t>ые нарушения в действиях заказчиков, связанные с установлением в документации о закупке требований к описанию участниками закупок в составе своих заявок, помимо конкретных показателей товаров, не предусмотренные частью 6 статьи 66 Закона № 44-ФЗ конкретных показателей технологических процессов изготовления указанных товаров, результатов испытаний, химического состава товаров. Данные требования к товарам ограничивают количество участников закупки, создают дополнительные барьеры для участия в закупке, а также влекут за собой формальное отклонение заявок.</w:t>
      </w:r>
    </w:p>
    <w:p w:rsidR="00766307" w:rsidRPr="00766307" w:rsidRDefault="00766307" w:rsidP="001740D5">
      <w:pPr>
        <w:pStyle w:val="af0"/>
        <w:tabs>
          <w:tab w:val="left" w:pos="0"/>
        </w:tabs>
        <w:ind w:left="0" w:firstLine="567"/>
        <w:jc w:val="both"/>
        <w:rPr>
          <w:rFonts w:ascii="Times New Roman" w:hAnsi="Times New Roman"/>
          <w:sz w:val="26"/>
          <w:szCs w:val="26"/>
        </w:rPr>
      </w:pPr>
      <w:r w:rsidRPr="006F1285">
        <w:rPr>
          <w:rFonts w:ascii="Times New Roman" w:hAnsi="Times New Roman"/>
          <w:sz w:val="26"/>
          <w:szCs w:val="26"/>
        </w:rPr>
        <w:t xml:space="preserve">- </w:t>
      </w:r>
      <w:r w:rsidRPr="00766307">
        <w:rPr>
          <w:rFonts w:ascii="Times New Roman" w:hAnsi="Times New Roman"/>
          <w:b/>
          <w:sz w:val="26"/>
          <w:szCs w:val="26"/>
        </w:rPr>
        <w:t>Одностороннее расторжение контрактов по инициативе заказчика, в том числе на основании экспертного заключения.</w:t>
      </w:r>
      <w:r w:rsidRPr="00766307">
        <w:rPr>
          <w:rFonts w:ascii="Times New Roman" w:hAnsi="Times New Roman"/>
          <w:sz w:val="26"/>
          <w:szCs w:val="26"/>
        </w:rPr>
        <w:t xml:space="preserve"> Возрастает риск увеличения коррупции на стадии исполнения контракта, обусловленный возможностью заказчика оказывать давление на исполнителя по контракту посредством угрозы одностороннего расторжения контракта и включения сведений о данном участнике в РНП. </w:t>
      </w:r>
    </w:p>
    <w:p w:rsidR="00766307" w:rsidRPr="00766307" w:rsidRDefault="00766307" w:rsidP="001740D5">
      <w:pPr>
        <w:pStyle w:val="af0"/>
        <w:tabs>
          <w:tab w:val="left" w:pos="0"/>
        </w:tabs>
        <w:ind w:left="0" w:firstLine="567"/>
        <w:jc w:val="both"/>
        <w:rPr>
          <w:rFonts w:ascii="Times New Roman" w:hAnsi="Times New Roman"/>
          <w:sz w:val="26"/>
          <w:szCs w:val="26"/>
        </w:rPr>
      </w:pPr>
      <w:r w:rsidRPr="00766307">
        <w:rPr>
          <w:rFonts w:ascii="Times New Roman" w:hAnsi="Times New Roman"/>
          <w:sz w:val="26"/>
          <w:szCs w:val="26"/>
        </w:rPr>
        <w:t xml:space="preserve">- </w:t>
      </w:r>
      <w:r w:rsidRPr="00766307">
        <w:rPr>
          <w:rFonts w:ascii="Times New Roman" w:hAnsi="Times New Roman"/>
          <w:b/>
          <w:sz w:val="26"/>
          <w:szCs w:val="26"/>
        </w:rPr>
        <w:t>Недостаточно эффективная система поддержки С</w:t>
      </w:r>
      <w:r w:rsidR="001740D5">
        <w:rPr>
          <w:rFonts w:ascii="Times New Roman" w:hAnsi="Times New Roman"/>
          <w:b/>
          <w:sz w:val="26"/>
          <w:szCs w:val="26"/>
        </w:rPr>
        <w:t>М</w:t>
      </w:r>
      <w:r w:rsidRPr="00766307">
        <w:rPr>
          <w:rFonts w:ascii="Times New Roman" w:hAnsi="Times New Roman"/>
          <w:b/>
          <w:sz w:val="26"/>
          <w:szCs w:val="26"/>
        </w:rPr>
        <w:t>П.</w:t>
      </w:r>
      <w:r w:rsidRPr="00766307">
        <w:rPr>
          <w:rFonts w:ascii="Times New Roman" w:hAnsi="Times New Roman"/>
          <w:sz w:val="26"/>
          <w:szCs w:val="26"/>
        </w:rPr>
        <w:t xml:space="preserve"> Нормы Закона № 44-ФЗ не содержат механизма отбора и администрирования привлечения при исполнении контракта субъектов малого предпринимательства (</w:t>
      </w:r>
      <w:r w:rsidR="001740D5">
        <w:rPr>
          <w:rFonts w:ascii="Times New Roman" w:hAnsi="Times New Roman"/>
          <w:sz w:val="26"/>
          <w:szCs w:val="26"/>
        </w:rPr>
        <w:t>СМ</w:t>
      </w:r>
      <w:r w:rsidRPr="00766307">
        <w:rPr>
          <w:rFonts w:ascii="Times New Roman" w:hAnsi="Times New Roman"/>
          <w:sz w:val="26"/>
          <w:szCs w:val="26"/>
        </w:rPr>
        <w:t xml:space="preserve">П) в качестве субподрядчиков, а также </w:t>
      </w:r>
      <w:r w:rsidRPr="00766307">
        <w:rPr>
          <w:rFonts w:ascii="Times New Roman" w:hAnsi="Times New Roman"/>
          <w:sz w:val="26"/>
          <w:szCs w:val="26"/>
        </w:rPr>
        <w:lastRenderedPageBreak/>
        <w:t xml:space="preserve">не содержат запрета привлечения в качестве соисполнителей по контракту </w:t>
      </w:r>
      <w:r w:rsidR="001740D5">
        <w:rPr>
          <w:rFonts w:ascii="Times New Roman" w:hAnsi="Times New Roman"/>
          <w:sz w:val="26"/>
          <w:szCs w:val="26"/>
        </w:rPr>
        <w:t>СМ</w:t>
      </w:r>
      <w:r w:rsidRPr="00766307">
        <w:rPr>
          <w:rFonts w:ascii="Times New Roman" w:hAnsi="Times New Roman"/>
          <w:sz w:val="26"/>
          <w:szCs w:val="26"/>
        </w:rPr>
        <w:t xml:space="preserve">П, аффилированных с генеральным подрядчиком, что не обеспечивает реальную поддержку </w:t>
      </w:r>
      <w:r w:rsidR="001740D5">
        <w:rPr>
          <w:rFonts w:ascii="Times New Roman" w:hAnsi="Times New Roman"/>
          <w:sz w:val="26"/>
          <w:szCs w:val="26"/>
        </w:rPr>
        <w:t>СМ</w:t>
      </w:r>
      <w:r w:rsidRPr="00766307">
        <w:rPr>
          <w:rFonts w:ascii="Times New Roman" w:hAnsi="Times New Roman"/>
          <w:sz w:val="26"/>
          <w:szCs w:val="26"/>
        </w:rPr>
        <w:t xml:space="preserve">П. В целях создания эффективной системы поддержки </w:t>
      </w:r>
      <w:r w:rsidR="001740D5">
        <w:rPr>
          <w:rFonts w:ascii="Times New Roman" w:hAnsi="Times New Roman"/>
          <w:sz w:val="26"/>
          <w:szCs w:val="26"/>
        </w:rPr>
        <w:t>СМ</w:t>
      </w:r>
      <w:r w:rsidRPr="00766307">
        <w:rPr>
          <w:rFonts w:ascii="Times New Roman" w:hAnsi="Times New Roman"/>
          <w:sz w:val="26"/>
          <w:szCs w:val="26"/>
        </w:rPr>
        <w:t xml:space="preserve">П в секторе государственных закупок целесообразно увеличить долю прямых контрактов, заключаемых по результатам торгов, с </w:t>
      </w:r>
      <w:r w:rsidR="001740D5">
        <w:rPr>
          <w:rFonts w:ascii="Times New Roman" w:hAnsi="Times New Roman"/>
          <w:sz w:val="26"/>
          <w:szCs w:val="26"/>
        </w:rPr>
        <w:t>СМ</w:t>
      </w:r>
      <w:r w:rsidRPr="00766307">
        <w:rPr>
          <w:rFonts w:ascii="Times New Roman" w:hAnsi="Times New Roman"/>
          <w:sz w:val="26"/>
          <w:szCs w:val="26"/>
        </w:rPr>
        <w:t xml:space="preserve">П (без участия генеральных подрядчиков, субподрядчиков), а также совершенствовать процедуру администрирования участия </w:t>
      </w:r>
      <w:r w:rsidR="001740D5">
        <w:rPr>
          <w:rFonts w:ascii="Times New Roman" w:hAnsi="Times New Roman"/>
          <w:sz w:val="26"/>
          <w:szCs w:val="26"/>
        </w:rPr>
        <w:t>СМ</w:t>
      </w:r>
      <w:r w:rsidRPr="00766307">
        <w:rPr>
          <w:rFonts w:ascii="Times New Roman" w:hAnsi="Times New Roman"/>
          <w:sz w:val="26"/>
          <w:szCs w:val="26"/>
        </w:rPr>
        <w:t xml:space="preserve">П в закупках и механизм проверки отнесения участников к </w:t>
      </w:r>
      <w:r w:rsidR="001740D5">
        <w:rPr>
          <w:rFonts w:ascii="Times New Roman" w:hAnsi="Times New Roman"/>
          <w:sz w:val="26"/>
          <w:szCs w:val="26"/>
        </w:rPr>
        <w:t>СМ</w:t>
      </w:r>
      <w:r w:rsidRPr="00766307">
        <w:rPr>
          <w:rFonts w:ascii="Times New Roman" w:hAnsi="Times New Roman"/>
          <w:sz w:val="26"/>
          <w:szCs w:val="26"/>
        </w:rPr>
        <w:t xml:space="preserve">П. </w:t>
      </w:r>
    </w:p>
    <w:p w:rsidR="00766307" w:rsidRPr="00766307" w:rsidRDefault="00766307" w:rsidP="00571AE7">
      <w:pPr>
        <w:pStyle w:val="af0"/>
        <w:tabs>
          <w:tab w:val="left" w:pos="0"/>
        </w:tabs>
        <w:ind w:left="0"/>
        <w:jc w:val="both"/>
        <w:rPr>
          <w:rFonts w:ascii="Times New Roman" w:hAnsi="Times New Roman"/>
          <w:sz w:val="26"/>
          <w:szCs w:val="26"/>
        </w:rPr>
      </w:pPr>
    </w:p>
    <w:p w:rsidR="00766307" w:rsidRPr="006F1285" w:rsidRDefault="00766307" w:rsidP="001740D5">
      <w:pPr>
        <w:pStyle w:val="af0"/>
        <w:tabs>
          <w:tab w:val="left" w:pos="0"/>
        </w:tabs>
        <w:ind w:left="0" w:firstLine="567"/>
        <w:jc w:val="both"/>
        <w:rPr>
          <w:rFonts w:ascii="Times New Roman" w:hAnsi="Times New Roman"/>
          <w:b/>
          <w:sz w:val="26"/>
          <w:szCs w:val="26"/>
        </w:rPr>
      </w:pPr>
      <w:r w:rsidRPr="006F1285">
        <w:rPr>
          <w:rFonts w:ascii="Times New Roman" w:hAnsi="Times New Roman"/>
          <w:b/>
          <w:sz w:val="26"/>
          <w:szCs w:val="26"/>
        </w:rPr>
        <w:t>Проблемы применения Закона № 223-ФЗ</w:t>
      </w:r>
      <w:r w:rsidR="006F1285" w:rsidRPr="006F1285">
        <w:rPr>
          <w:rFonts w:ascii="Times New Roman" w:hAnsi="Times New Roman"/>
          <w:b/>
          <w:sz w:val="26"/>
          <w:szCs w:val="26"/>
        </w:rPr>
        <w:t>.</w:t>
      </w:r>
      <w:r w:rsidRPr="006F1285">
        <w:rPr>
          <w:rFonts w:ascii="Times New Roman" w:hAnsi="Times New Roman"/>
          <w:b/>
          <w:sz w:val="26"/>
          <w:szCs w:val="26"/>
        </w:rPr>
        <w:t xml:space="preserve"> </w:t>
      </w:r>
    </w:p>
    <w:p w:rsidR="000A4249" w:rsidRPr="006F1285" w:rsidRDefault="00766307" w:rsidP="00571AE7">
      <w:pPr>
        <w:pStyle w:val="af0"/>
        <w:tabs>
          <w:tab w:val="left" w:pos="0"/>
        </w:tabs>
        <w:ind w:left="0"/>
        <w:jc w:val="both"/>
        <w:rPr>
          <w:rFonts w:ascii="Times New Roman" w:hAnsi="Times New Roman"/>
          <w:sz w:val="26"/>
          <w:szCs w:val="26"/>
        </w:rPr>
      </w:pPr>
      <w:r w:rsidRPr="00766307">
        <w:rPr>
          <w:rFonts w:ascii="Times New Roman" w:hAnsi="Times New Roman"/>
          <w:sz w:val="26"/>
          <w:szCs w:val="26"/>
        </w:rPr>
        <w:t>В конце 2017 года Федеральн</w:t>
      </w:r>
      <w:r w:rsidR="000A4249">
        <w:rPr>
          <w:rFonts w:ascii="Times New Roman" w:hAnsi="Times New Roman"/>
          <w:sz w:val="26"/>
          <w:szCs w:val="26"/>
        </w:rPr>
        <w:t>ым законом № 505-ФЗ внесены по</w:t>
      </w:r>
      <w:r w:rsidRPr="00766307">
        <w:rPr>
          <w:rFonts w:ascii="Times New Roman" w:hAnsi="Times New Roman"/>
          <w:sz w:val="26"/>
          <w:szCs w:val="26"/>
        </w:rPr>
        <w:t>п</w:t>
      </w:r>
      <w:r w:rsidR="000A4249">
        <w:rPr>
          <w:rFonts w:ascii="Times New Roman" w:hAnsi="Times New Roman"/>
          <w:sz w:val="26"/>
          <w:szCs w:val="26"/>
        </w:rPr>
        <w:t>равки в Закон № 223-ФЗ, направ</w:t>
      </w:r>
      <w:r w:rsidRPr="00766307">
        <w:rPr>
          <w:rFonts w:ascii="Times New Roman" w:hAnsi="Times New Roman"/>
          <w:sz w:val="26"/>
          <w:szCs w:val="26"/>
        </w:rPr>
        <w:t>ленные на унификацию процедур</w:t>
      </w:r>
      <w:r w:rsidR="000A4249">
        <w:rPr>
          <w:rFonts w:ascii="Times New Roman" w:hAnsi="Times New Roman"/>
          <w:sz w:val="26"/>
          <w:szCs w:val="26"/>
        </w:rPr>
        <w:t xml:space="preserve"> закупок, совершенствование за</w:t>
      </w:r>
      <w:r w:rsidRPr="00766307">
        <w:rPr>
          <w:rFonts w:ascii="Times New Roman" w:hAnsi="Times New Roman"/>
          <w:sz w:val="26"/>
          <w:szCs w:val="26"/>
        </w:rPr>
        <w:t>купок среди СМП. В том числе предусмотрена возможность</w:t>
      </w:r>
      <w:r w:rsidR="000A4249">
        <w:rPr>
          <w:rFonts w:ascii="Times New Roman" w:hAnsi="Times New Roman"/>
          <w:sz w:val="26"/>
          <w:szCs w:val="26"/>
        </w:rPr>
        <w:t xml:space="preserve"> на</w:t>
      </w:r>
      <w:r w:rsidRPr="00766307">
        <w:rPr>
          <w:rFonts w:ascii="Times New Roman" w:hAnsi="Times New Roman"/>
          <w:sz w:val="26"/>
          <w:szCs w:val="26"/>
        </w:rPr>
        <w:t xml:space="preserve">деления уполномоченного органа субъекта Российской Федерации полномочиями на утверждение типового положения о закупке, </w:t>
      </w:r>
      <w:r w:rsidR="000A4249">
        <w:rPr>
          <w:rFonts w:ascii="Times New Roman" w:hAnsi="Times New Roman"/>
          <w:sz w:val="26"/>
          <w:szCs w:val="26"/>
        </w:rPr>
        <w:t>а также на определение государственных учреждений и унитарных предприятий субъекта Рос</w:t>
      </w:r>
      <w:r w:rsidRPr="00766307">
        <w:rPr>
          <w:rFonts w:ascii="Times New Roman" w:hAnsi="Times New Roman"/>
          <w:sz w:val="26"/>
          <w:szCs w:val="26"/>
        </w:rPr>
        <w:t>сийской Федерации, для которых применени</w:t>
      </w:r>
      <w:r w:rsidR="000A4249">
        <w:rPr>
          <w:rFonts w:ascii="Times New Roman" w:hAnsi="Times New Roman"/>
          <w:sz w:val="26"/>
          <w:szCs w:val="26"/>
        </w:rPr>
        <w:t>е такого типового положения о закупке является обя</w:t>
      </w:r>
      <w:r w:rsidRPr="00766307">
        <w:rPr>
          <w:rFonts w:ascii="Times New Roman" w:hAnsi="Times New Roman"/>
          <w:sz w:val="26"/>
          <w:szCs w:val="26"/>
        </w:rPr>
        <w:t xml:space="preserve">зательным; </w:t>
      </w:r>
      <w:r w:rsidRPr="006F1285">
        <w:rPr>
          <w:rFonts w:ascii="Times New Roman" w:hAnsi="Times New Roman"/>
          <w:sz w:val="26"/>
          <w:szCs w:val="26"/>
        </w:rPr>
        <w:t>установлен закрытый перечень способов закупок сред</w:t>
      </w:r>
      <w:r w:rsidR="000A4249" w:rsidRPr="006F1285">
        <w:rPr>
          <w:rFonts w:ascii="Times New Roman" w:hAnsi="Times New Roman"/>
          <w:sz w:val="26"/>
          <w:szCs w:val="26"/>
        </w:rPr>
        <w:t>и СМП; закупки среди СМП полно</w:t>
      </w:r>
      <w:r w:rsidRPr="006F1285">
        <w:rPr>
          <w:rFonts w:ascii="Times New Roman" w:hAnsi="Times New Roman"/>
          <w:sz w:val="26"/>
          <w:szCs w:val="26"/>
        </w:rPr>
        <w:t>стью переведены в электронную</w:t>
      </w:r>
      <w:r w:rsidR="000A4249" w:rsidRPr="006F1285">
        <w:rPr>
          <w:rFonts w:ascii="Times New Roman" w:hAnsi="Times New Roman"/>
          <w:sz w:val="26"/>
          <w:szCs w:val="26"/>
        </w:rPr>
        <w:t xml:space="preserve"> форму; регламентировано проведение закрытых способов заку</w:t>
      </w:r>
      <w:r w:rsidRPr="006F1285">
        <w:rPr>
          <w:rFonts w:ascii="Times New Roman" w:hAnsi="Times New Roman"/>
          <w:sz w:val="26"/>
          <w:szCs w:val="26"/>
        </w:rPr>
        <w:t>пок; усовершенствован порядо</w:t>
      </w:r>
      <w:r w:rsidR="000A4249" w:rsidRPr="006F1285">
        <w:rPr>
          <w:rFonts w:ascii="Times New Roman" w:hAnsi="Times New Roman"/>
          <w:sz w:val="26"/>
          <w:szCs w:val="26"/>
        </w:rPr>
        <w:t>к обжалования действий заказчи</w:t>
      </w:r>
      <w:r w:rsidRPr="006F1285">
        <w:rPr>
          <w:rFonts w:ascii="Times New Roman" w:hAnsi="Times New Roman"/>
          <w:sz w:val="26"/>
          <w:szCs w:val="26"/>
        </w:rPr>
        <w:t>ков и операторов электрон</w:t>
      </w:r>
      <w:r w:rsidR="000A4249" w:rsidRPr="006F1285">
        <w:rPr>
          <w:rFonts w:ascii="Times New Roman" w:hAnsi="Times New Roman"/>
          <w:sz w:val="26"/>
          <w:szCs w:val="26"/>
        </w:rPr>
        <w:t>ных площадок при проведении за</w:t>
      </w:r>
      <w:r w:rsidRPr="006F1285">
        <w:rPr>
          <w:rFonts w:ascii="Times New Roman" w:hAnsi="Times New Roman"/>
          <w:sz w:val="26"/>
          <w:szCs w:val="26"/>
        </w:rPr>
        <w:t xml:space="preserve">купок в соответствии с Законом № 223-ФЗ. </w:t>
      </w:r>
    </w:p>
    <w:p w:rsidR="000A4249" w:rsidRPr="006F1285" w:rsidRDefault="000A4249" w:rsidP="00571AE7">
      <w:pPr>
        <w:pStyle w:val="af0"/>
        <w:tabs>
          <w:tab w:val="left" w:pos="0"/>
        </w:tabs>
        <w:ind w:left="0"/>
        <w:jc w:val="both"/>
        <w:rPr>
          <w:rFonts w:ascii="Times New Roman" w:hAnsi="Times New Roman"/>
          <w:sz w:val="26"/>
          <w:szCs w:val="26"/>
        </w:rPr>
      </w:pPr>
      <w:r w:rsidRPr="006F1285">
        <w:rPr>
          <w:rFonts w:ascii="Times New Roman" w:hAnsi="Times New Roman"/>
          <w:sz w:val="26"/>
          <w:szCs w:val="26"/>
        </w:rPr>
        <w:t>Вместе с тем имеются следующие проблемы проведения заку</w:t>
      </w:r>
      <w:r w:rsidR="00766307" w:rsidRPr="006F1285">
        <w:rPr>
          <w:rFonts w:ascii="Times New Roman" w:hAnsi="Times New Roman"/>
          <w:sz w:val="26"/>
          <w:szCs w:val="26"/>
        </w:rPr>
        <w:t>пок по Закону № 223-ФЗ</w:t>
      </w:r>
      <w:r w:rsidRPr="006F1285">
        <w:rPr>
          <w:rFonts w:ascii="Times New Roman" w:hAnsi="Times New Roman"/>
          <w:sz w:val="26"/>
          <w:szCs w:val="26"/>
        </w:rPr>
        <w:t>:</w:t>
      </w:r>
      <w:r w:rsidR="00766307" w:rsidRPr="006F1285">
        <w:rPr>
          <w:rFonts w:ascii="Times New Roman" w:hAnsi="Times New Roman"/>
          <w:sz w:val="26"/>
          <w:szCs w:val="26"/>
        </w:rPr>
        <w:t xml:space="preserve"> </w:t>
      </w:r>
    </w:p>
    <w:p w:rsidR="000A4249" w:rsidRPr="006F1285" w:rsidRDefault="000A4249" w:rsidP="001740D5">
      <w:pPr>
        <w:pStyle w:val="af0"/>
        <w:tabs>
          <w:tab w:val="left" w:pos="0"/>
        </w:tabs>
        <w:ind w:left="0" w:firstLine="567"/>
        <w:jc w:val="both"/>
        <w:rPr>
          <w:rFonts w:ascii="Times New Roman" w:hAnsi="Times New Roman"/>
          <w:sz w:val="26"/>
          <w:szCs w:val="26"/>
        </w:rPr>
      </w:pPr>
      <w:r w:rsidRPr="006F1285">
        <w:rPr>
          <w:rFonts w:ascii="Times New Roman" w:hAnsi="Times New Roman"/>
          <w:sz w:val="26"/>
          <w:szCs w:val="26"/>
        </w:rPr>
        <w:t xml:space="preserve">- </w:t>
      </w:r>
      <w:r w:rsidR="00766307" w:rsidRPr="006F1285">
        <w:rPr>
          <w:rFonts w:ascii="Times New Roman" w:hAnsi="Times New Roman"/>
          <w:sz w:val="26"/>
          <w:szCs w:val="26"/>
        </w:rPr>
        <w:t>З</w:t>
      </w:r>
      <w:r w:rsidR="00766307" w:rsidRPr="006F1285">
        <w:rPr>
          <w:rFonts w:ascii="Times New Roman" w:hAnsi="Times New Roman"/>
          <w:b/>
          <w:sz w:val="26"/>
          <w:szCs w:val="26"/>
        </w:rPr>
        <w:t>акон № 223-ФЗ не содержит регламентации случаев закупки у единственного поставщика</w:t>
      </w:r>
      <w:r w:rsidRPr="006F1285">
        <w:rPr>
          <w:rFonts w:ascii="Times New Roman" w:hAnsi="Times New Roman"/>
          <w:b/>
          <w:sz w:val="26"/>
          <w:szCs w:val="26"/>
        </w:rPr>
        <w:t>.</w:t>
      </w:r>
      <w:r w:rsidR="00766307" w:rsidRPr="006F1285">
        <w:rPr>
          <w:rFonts w:ascii="Times New Roman" w:hAnsi="Times New Roman"/>
          <w:sz w:val="26"/>
          <w:szCs w:val="26"/>
        </w:rPr>
        <w:t xml:space="preserve"> Законом № 223-ФЗ предусмотрено право заказчиков осуществлять закупку товаров, работ, услуг путем</w:t>
      </w:r>
      <w:r w:rsidRPr="006F1285">
        <w:rPr>
          <w:rFonts w:ascii="Times New Roman" w:hAnsi="Times New Roman"/>
          <w:sz w:val="26"/>
          <w:szCs w:val="26"/>
        </w:rPr>
        <w:t xml:space="preserve"> проведения конкурсов и аукцио</w:t>
      </w:r>
      <w:r w:rsidR="00766307" w:rsidRPr="006F1285">
        <w:rPr>
          <w:rFonts w:ascii="Times New Roman" w:hAnsi="Times New Roman"/>
          <w:sz w:val="26"/>
          <w:szCs w:val="26"/>
        </w:rPr>
        <w:t>нов, а также иными способами. При эт</w:t>
      </w:r>
      <w:r w:rsidRPr="006F1285">
        <w:rPr>
          <w:rFonts w:ascii="Times New Roman" w:hAnsi="Times New Roman"/>
          <w:sz w:val="26"/>
          <w:szCs w:val="26"/>
        </w:rPr>
        <w:t>ом заказчик вправе закупать лю</w:t>
      </w:r>
      <w:r w:rsidR="00766307" w:rsidRPr="006F1285">
        <w:rPr>
          <w:rFonts w:ascii="Times New Roman" w:hAnsi="Times New Roman"/>
          <w:sz w:val="26"/>
          <w:szCs w:val="26"/>
        </w:rPr>
        <w:t>бые</w:t>
      </w:r>
      <w:r w:rsidRPr="006F1285">
        <w:rPr>
          <w:rFonts w:ascii="Times New Roman" w:hAnsi="Times New Roman"/>
          <w:sz w:val="26"/>
          <w:szCs w:val="26"/>
        </w:rPr>
        <w:t xml:space="preserve"> товары, работы, услуги у един</w:t>
      </w:r>
      <w:r w:rsidR="00766307" w:rsidRPr="006F1285">
        <w:rPr>
          <w:rFonts w:ascii="Times New Roman" w:hAnsi="Times New Roman"/>
          <w:sz w:val="26"/>
          <w:szCs w:val="26"/>
        </w:rPr>
        <w:t>ственного поставщика по своему усмотрени</w:t>
      </w:r>
      <w:r w:rsidRPr="006F1285">
        <w:rPr>
          <w:rFonts w:ascii="Times New Roman" w:hAnsi="Times New Roman"/>
          <w:sz w:val="26"/>
          <w:szCs w:val="26"/>
        </w:rPr>
        <w:t>ю. В Закон № 223-ФЗ внесены поправки, предусматривающие установление закрытого перечня спо</w:t>
      </w:r>
      <w:r w:rsidR="00766307" w:rsidRPr="006F1285">
        <w:rPr>
          <w:rFonts w:ascii="Times New Roman" w:hAnsi="Times New Roman"/>
          <w:sz w:val="26"/>
          <w:szCs w:val="26"/>
        </w:rPr>
        <w:t>собов закупок и регламентации выбора способа закупок</w:t>
      </w:r>
      <w:r w:rsidRPr="006F1285">
        <w:rPr>
          <w:rFonts w:ascii="Times New Roman" w:hAnsi="Times New Roman"/>
          <w:sz w:val="26"/>
          <w:szCs w:val="26"/>
        </w:rPr>
        <w:t xml:space="preserve"> при осу</w:t>
      </w:r>
      <w:r w:rsidR="00766307" w:rsidRPr="006F1285">
        <w:rPr>
          <w:rFonts w:ascii="Times New Roman" w:hAnsi="Times New Roman"/>
          <w:sz w:val="26"/>
          <w:szCs w:val="26"/>
        </w:rPr>
        <w:t>ществлении закупок, участниками ко</w:t>
      </w:r>
      <w:r w:rsidRPr="006F1285">
        <w:rPr>
          <w:rFonts w:ascii="Times New Roman" w:hAnsi="Times New Roman"/>
          <w:sz w:val="26"/>
          <w:szCs w:val="26"/>
        </w:rPr>
        <w:t>торых могут быть только субъек</w:t>
      </w:r>
      <w:r w:rsidR="00766307" w:rsidRPr="006F1285">
        <w:rPr>
          <w:rFonts w:ascii="Times New Roman" w:hAnsi="Times New Roman"/>
          <w:sz w:val="26"/>
          <w:szCs w:val="26"/>
        </w:rPr>
        <w:t>ты малого предпринимательства</w:t>
      </w:r>
      <w:r w:rsidR="00792A28">
        <w:rPr>
          <w:rFonts w:ascii="Times New Roman" w:hAnsi="Times New Roman"/>
          <w:sz w:val="26"/>
          <w:szCs w:val="26"/>
        </w:rPr>
        <w:t>.</w:t>
      </w:r>
      <w:r w:rsidR="00766307" w:rsidRPr="006F1285">
        <w:rPr>
          <w:rFonts w:ascii="Times New Roman" w:hAnsi="Times New Roman"/>
          <w:sz w:val="26"/>
          <w:szCs w:val="26"/>
        </w:rPr>
        <w:t xml:space="preserve"> П</w:t>
      </w:r>
      <w:r w:rsidRPr="006F1285">
        <w:rPr>
          <w:rFonts w:ascii="Times New Roman" w:hAnsi="Times New Roman"/>
          <w:sz w:val="26"/>
          <w:szCs w:val="26"/>
        </w:rPr>
        <w:t xml:space="preserve">ри этом для иных закупок, которые проводятся не для СМП, Законом № 223-ФЗ не установлена регламентация выбора способа закупки и отсутствует закрытый перечень видов закупок, что приводит к сокрытию реального числа закупок у </w:t>
      </w:r>
      <w:r w:rsidRPr="006F1285">
        <w:rPr>
          <w:rFonts w:ascii="Times New Roman" w:hAnsi="Times New Roman"/>
          <w:sz w:val="26"/>
          <w:szCs w:val="26"/>
        </w:rPr>
        <w:lastRenderedPageBreak/>
        <w:t xml:space="preserve">единственного поставщика. Отсутствие в Законе № 223-ФЗ требований к способам закупок привело к тому, что заказчиками применяется уже более 4480 способов определения поставщика, которые в том числе маскируют закупки у единственного поставщика. </w:t>
      </w:r>
    </w:p>
    <w:p w:rsidR="000A4249" w:rsidRPr="006F1285" w:rsidRDefault="000A4249" w:rsidP="001740D5">
      <w:pPr>
        <w:pStyle w:val="af0"/>
        <w:tabs>
          <w:tab w:val="left" w:pos="0"/>
        </w:tabs>
        <w:ind w:left="0" w:firstLine="567"/>
        <w:jc w:val="both"/>
        <w:rPr>
          <w:rFonts w:ascii="Times New Roman" w:hAnsi="Times New Roman"/>
          <w:sz w:val="26"/>
          <w:szCs w:val="26"/>
        </w:rPr>
      </w:pPr>
      <w:r w:rsidRPr="006F1285">
        <w:rPr>
          <w:rFonts w:ascii="Times New Roman" w:hAnsi="Times New Roman"/>
          <w:sz w:val="26"/>
          <w:szCs w:val="26"/>
        </w:rPr>
        <w:t xml:space="preserve">- </w:t>
      </w:r>
      <w:r w:rsidRPr="006F1285">
        <w:rPr>
          <w:rFonts w:ascii="Times New Roman" w:hAnsi="Times New Roman"/>
          <w:b/>
          <w:sz w:val="26"/>
          <w:szCs w:val="26"/>
        </w:rPr>
        <w:t>Закон № 223-ФЗ содержит недостаточную регламентацию процедур закупок, критериев оценки заявок, исчерпывающего перечня требований к участникам закупок и отбора победителя для закупок, которые проводятся не для СМП, что приводит к реальному участию в закупке одного участника.</w:t>
      </w:r>
      <w:r w:rsidRPr="006F1285">
        <w:rPr>
          <w:rFonts w:ascii="Times New Roman" w:hAnsi="Times New Roman"/>
          <w:sz w:val="26"/>
          <w:szCs w:val="26"/>
        </w:rPr>
        <w:t xml:space="preserve"> Согласно статистике, размещенной на официальном сайте, среднее число заявок, допущенных к участию в закупке, с момента </w:t>
      </w:r>
      <w:r w:rsidR="00DB1EE6">
        <w:rPr>
          <w:rFonts w:ascii="Times New Roman" w:hAnsi="Times New Roman"/>
          <w:sz w:val="26"/>
          <w:szCs w:val="26"/>
        </w:rPr>
        <w:t>вступления в силу Закона № 223-</w:t>
      </w:r>
      <w:r w:rsidRPr="006F1285">
        <w:rPr>
          <w:rFonts w:ascii="Times New Roman" w:hAnsi="Times New Roman"/>
          <w:sz w:val="26"/>
          <w:szCs w:val="26"/>
        </w:rPr>
        <w:t xml:space="preserve">ФЗ по настоящее время не превысило одной заявки. </w:t>
      </w:r>
    </w:p>
    <w:p w:rsidR="000A4249" w:rsidRPr="006F1285" w:rsidRDefault="000A4249" w:rsidP="001740D5">
      <w:pPr>
        <w:pStyle w:val="af0"/>
        <w:tabs>
          <w:tab w:val="left" w:pos="0"/>
        </w:tabs>
        <w:ind w:left="0" w:firstLine="567"/>
        <w:jc w:val="both"/>
        <w:rPr>
          <w:rFonts w:ascii="Times New Roman" w:hAnsi="Times New Roman"/>
          <w:sz w:val="26"/>
          <w:szCs w:val="26"/>
        </w:rPr>
      </w:pPr>
      <w:r w:rsidRPr="006F1285">
        <w:rPr>
          <w:rFonts w:ascii="Times New Roman" w:hAnsi="Times New Roman"/>
          <w:sz w:val="26"/>
          <w:szCs w:val="26"/>
        </w:rPr>
        <w:t xml:space="preserve">- </w:t>
      </w:r>
      <w:r w:rsidRPr="006F1285">
        <w:rPr>
          <w:rFonts w:ascii="Times New Roman" w:hAnsi="Times New Roman"/>
          <w:b/>
          <w:sz w:val="26"/>
          <w:szCs w:val="26"/>
        </w:rPr>
        <w:t xml:space="preserve">В Законе № 223-ФЗ отсутствует четкая регламентация порядка проведения операторами электронных площадок закупок в электронной форме не для субъектов малого предпринимательства. </w:t>
      </w:r>
      <w:r w:rsidRPr="006F1285">
        <w:rPr>
          <w:rFonts w:ascii="Times New Roman" w:hAnsi="Times New Roman"/>
          <w:sz w:val="26"/>
          <w:szCs w:val="26"/>
        </w:rPr>
        <w:t xml:space="preserve">Сложившаяся ситуация в сфере функционирования электронных площадок создает предпосылки для злоупотреблений со стороны недобросовестных заказчиков, вынуждает потенциальных участников закупок проходить аккредитацию на значительном количестве таких площадок, что приводит к возникновению дополнительных временных и финансовых затрат, а также не позволяет обеспечить оптимальный контроль за соблюдением требований Закона № 223-ФЗ антимонопольным органом. </w:t>
      </w:r>
    </w:p>
    <w:p w:rsidR="000A4249" w:rsidRPr="0055326D" w:rsidRDefault="000A4249" w:rsidP="00571AE7">
      <w:pPr>
        <w:pStyle w:val="af0"/>
        <w:tabs>
          <w:tab w:val="left" w:pos="0"/>
        </w:tabs>
        <w:ind w:left="0"/>
        <w:jc w:val="both"/>
        <w:rPr>
          <w:rFonts w:ascii="Times New Roman" w:hAnsi="Times New Roman"/>
        </w:rPr>
      </w:pPr>
    </w:p>
    <w:p w:rsidR="00501886" w:rsidRPr="00E52925" w:rsidRDefault="00501886" w:rsidP="00571AE7">
      <w:pPr>
        <w:autoSpaceDE w:val="0"/>
        <w:autoSpaceDN w:val="0"/>
        <w:adjustRightInd w:val="0"/>
        <w:spacing w:line="276" w:lineRule="auto"/>
        <w:ind w:firstLine="567"/>
        <w:jc w:val="both"/>
        <w:rPr>
          <w:sz w:val="26"/>
          <w:szCs w:val="26"/>
        </w:rPr>
      </w:pPr>
      <w:r w:rsidRPr="00E52925">
        <w:rPr>
          <w:sz w:val="26"/>
          <w:szCs w:val="26"/>
        </w:rPr>
        <w:t xml:space="preserve">В Докладе Государственному Совету Российской Федерации 05.04.2018 </w:t>
      </w:r>
      <w:r w:rsidRPr="00A70BAE">
        <w:rPr>
          <w:sz w:val="26"/>
          <w:szCs w:val="26"/>
        </w:rPr>
        <w:t>«</w:t>
      </w:r>
      <w:r w:rsidRPr="00A9554F">
        <w:rPr>
          <w:sz w:val="26"/>
          <w:szCs w:val="26"/>
        </w:rPr>
        <w:t xml:space="preserve">О приоритетных направлениях деятельности субъектов Российской Федерации по содействию развитию конкуренции в Российской Федерации» </w:t>
      </w:r>
      <w:r w:rsidRPr="00E52925">
        <w:rPr>
          <w:sz w:val="26"/>
          <w:szCs w:val="26"/>
        </w:rPr>
        <w:t>также представлены примеры положительных практик субъектов Российской Федерации, направленных на развитие конкуренции, в том числе на развитие конкуренции при осуществлении</w:t>
      </w:r>
      <w:r w:rsidR="00E52925" w:rsidRPr="00E52925">
        <w:rPr>
          <w:sz w:val="26"/>
          <w:szCs w:val="26"/>
        </w:rPr>
        <w:t xml:space="preserve"> </w:t>
      </w:r>
      <w:r w:rsidRPr="00E52925">
        <w:rPr>
          <w:sz w:val="26"/>
          <w:szCs w:val="26"/>
        </w:rPr>
        <w:t>процедур государственных и муниципальных закупок</w:t>
      </w:r>
      <w:r w:rsidR="00E52925" w:rsidRPr="00E52925">
        <w:rPr>
          <w:sz w:val="26"/>
          <w:szCs w:val="26"/>
        </w:rPr>
        <w:t xml:space="preserve">, </w:t>
      </w:r>
      <w:r w:rsidR="00E52925">
        <w:rPr>
          <w:sz w:val="26"/>
          <w:szCs w:val="26"/>
        </w:rPr>
        <w:t>з</w:t>
      </w:r>
      <w:r w:rsidR="00E52925" w:rsidRPr="00E52925">
        <w:rPr>
          <w:sz w:val="26"/>
          <w:szCs w:val="26"/>
        </w:rPr>
        <w:t>акупок организаций</w:t>
      </w:r>
      <w:r w:rsidR="00E52925">
        <w:rPr>
          <w:sz w:val="26"/>
          <w:szCs w:val="26"/>
        </w:rPr>
        <w:t xml:space="preserve"> </w:t>
      </w:r>
      <w:r w:rsidR="00E52925" w:rsidRPr="00E52925">
        <w:rPr>
          <w:sz w:val="26"/>
          <w:szCs w:val="26"/>
        </w:rPr>
        <w:t>с государственным (муниципальным) участием, поддержку малого и среднего предпринимательства.</w:t>
      </w:r>
    </w:p>
    <w:p w:rsidR="00E52925" w:rsidRPr="001740D5" w:rsidRDefault="00E52925" w:rsidP="00571AE7">
      <w:pPr>
        <w:autoSpaceDE w:val="0"/>
        <w:autoSpaceDN w:val="0"/>
        <w:adjustRightInd w:val="0"/>
        <w:spacing w:line="276" w:lineRule="auto"/>
        <w:ind w:firstLine="567"/>
        <w:jc w:val="both"/>
        <w:rPr>
          <w:b/>
          <w:sz w:val="26"/>
          <w:szCs w:val="26"/>
        </w:rPr>
      </w:pPr>
      <w:r w:rsidRPr="001740D5">
        <w:rPr>
          <w:b/>
          <w:sz w:val="26"/>
          <w:szCs w:val="26"/>
        </w:rPr>
        <w:t>Например:</w:t>
      </w:r>
    </w:p>
    <w:p w:rsidR="00E52925" w:rsidRPr="00E52925" w:rsidRDefault="00E52925" w:rsidP="005C1E41">
      <w:pPr>
        <w:autoSpaceDE w:val="0"/>
        <w:autoSpaceDN w:val="0"/>
        <w:adjustRightInd w:val="0"/>
        <w:spacing w:line="276" w:lineRule="auto"/>
        <w:ind w:firstLine="567"/>
        <w:jc w:val="both"/>
        <w:rPr>
          <w:sz w:val="26"/>
          <w:szCs w:val="26"/>
        </w:rPr>
      </w:pPr>
      <w:r w:rsidRPr="00E52925">
        <w:rPr>
          <w:sz w:val="26"/>
          <w:szCs w:val="26"/>
        </w:rPr>
        <w:t>- Правительство Алтайского края распоряжением от 3 июля 2017 года в рамках плана мероприятий</w:t>
      </w:r>
      <w:r>
        <w:rPr>
          <w:sz w:val="26"/>
          <w:szCs w:val="26"/>
        </w:rPr>
        <w:t xml:space="preserve"> </w:t>
      </w:r>
      <w:r w:rsidRPr="00E52925">
        <w:rPr>
          <w:sz w:val="26"/>
          <w:szCs w:val="26"/>
        </w:rPr>
        <w:t>(«дорожной карты»), направленных на расширение доступа субъ</w:t>
      </w:r>
      <w:r>
        <w:rPr>
          <w:sz w:val="26"/>
          <w:szCs w:val="26"/>
        </w:rPr>
        <w:t xml:space="preserve">ектов </w:t>
      </w:r>
      <w:r w:rsidRPr="00E52925">
        <w:rPr>
          <w:sz w:val="26"/>
          <w:szCs w:val="26"/>
        </w:rPr>
        <w:t>малого и среднего предпринимательства к государственным</w:t>
      </w:r>
      <w:r>
        <w:rPr>
          <w:sz w:val="26"/>
          <w:szCs w:val="26"/>
        </w:rPr>
        <w:t xml:space="preserve"> закупкам, а также к </w:t>
      </w:r>
      <w:r w:rsidRPr="00E52925">
        <w:rPr>
          <w:sz w:val="26"/>
          <w:szCs w:val="26"/>
        </w:rPr>
        <w:t xml:space="preserve">закупкам инфраструктурных монополий и компаний с государственным участием, на 2016–2020 годы предусмотрело перечень конкретных индикаторов и задач, достижение которых </w:t>
      </w:r>
      <w:r w:rsidRPr="00E52925">
        <w:rPr>
          <w:sz w:val="26"/>
          <w:szCs w:val="26"/>
        </w:rPr>
        <w:lastRenderedPageBreak/>
        <w:t>направлено на расширение доступа субъектов МСП к указанным закупкам, а также на снижение административных барьеров в развитии предпринимательства</w:t>
      </w:r>
      <w:r>
        <w:rPr>
          <w:sz w:val="26"/>
          <w:szCs w:val="26"/>
        </w:rPr>
        <w:t>;</w:t>
      </w:r>
    </w:p>
    <w:p w:rsidR="00E52925" w:rsidRPr="00E52925" w:rsidRDefault="00E52925" w:rsidP="005C1E41">
      <w:pPr>
        <w:autoSpaceDE w:val="0"/>
        <w:autoSpaceDN w:val="0"/>
        <w:adjustRightInd w:val="0"/>
        <w:spacing w:line="276" w:lineRule="auto"/>
        <w:ind w:firstLine="567"/>
        <w:jc w:val="both"/>
        <w:rPr>
          <w:color w:val="000000"/>
          <w:sz w:val="26"/>
          <w:szCs w:val="26"/>
        </w:rPr>
      </w:pPr>
      <w:r w:rsidRPr="00E52925">
        <w:rPr>
          <w:color w:val="000000"/>
          <w:sz w:val="26"/>
          <w:szCs w:val="26"/>
        </w:rPr>
        <w:t xml:space="preserve"> - Правительством </w:t>
      </w:r>
      <w:r>
        <w:rPr>
          <w:color w:val="000000"/>
          <w:sz w:val="26"/>
          <w:szCs w:val="26"/>
        </w:rPr>
        <w:t>Тюменской об</w:t>
      </w:r>
      <w:r w:rsidRPr="00E52925">
        <w:rPr>
          <w:color w:val="000000"/>
          <w:sz w:val="26"/>
          <w:szCs w:val="26"/>
        </w:rPr>
        <w:t>ласти в 2017 году приняты распоряжения, направленные на совершенствование и повышение прозрачности процедуры государственных и муниципальных</w:t>
      </w:r>
      <w:r w:rsidR="00663AAB">
        <w:rPr>
          <w:color w:val="000000"/>
          <w:sz w:val="26"/>
          <w:szCs w:val="26"/>
        </w:rPr>
        <w:t xml:space="preserve"> </w:t>
      </w:r>
      <w:r w:rsidRPr="00E52925">
        <w:rPr>
          <w:color w:val="000000"/>
          <w:sz w:val="26"/>
          <w:szCs w:val="26"/>
        </w:rPr>
        <w:t>закупок, которые позволят увеличить:</w:t>
      </w:r>
    </w:p>
    <w:p w:rsidR="00E52925" w:rsidRPr="00E52925" w:rsidRDefault="00E52925" w:rsidP="00571AE7">
      <w:pPr>
        <w:autoSpaceDE w:val="0"/>
        <w:autoSpaceDN w:val="0"/>
        <w:adjustRightInd w:val="0"/>
        <w:spacing w:line="276" w:lineRule="auto"/>
        <w:jc w:val="both"/>
        <w:rPr>
          <w:color w:val="000000"/>
          <w:sz w:val="26"/>
          <w:szCs w:val="26"/>
        </w:rPr>
      </w:pPr>
      <w:r w:rsidRPr="00E52925">
        <w:rPr>
          <w:color w:val="000000"/>
          <w:sz w:val="26"/>
          <w:szCs w:val="26"/>
        </w:rPr>
        <w:t xml:space="preserve">долю закупок у субъектов малого предпринимательства в общем годовом стоимостном объеме закупок, осуществляемых в соответствии с </w:t>
      </w:r>
      <w:r w:rsidR="005C1E41">
        <w:rPr>
          <w:color w:val="000000"/>
          <w:sz w:val="26"/>
          <w:szCs w:val="26"/>
        </w:rPr>
        <w:t>З</w:t>
      </w:r>
      <w:r w:rsidRPr="00E52925">
        <w:rPr>
          <w:color w:val="000000"/>
          <w:sz w:val="26"/>
          <w:szCs w:val="26"/>
        </w:rPr>
        <w:t>аконом № 223-ФЗ, до 40%;</w:t>
      </w:r>
    </w:p>
    <w:p w:rsidR="00E52925" w:rsidRPr="00E52925" w:rsidRDefault="00E52925" w:rsidP="00571AE7">
      <w:pPr>
        <w:autoSpaceDE w:val="0"/>
        <w:autoSpaceDN w:val="0"/>
        <w:adjustRightInd w:val="0"/>
        <w:spacing w:line="276" w:lineRule="auto"/>
        <w:jc w:val="both"/>
        <w:rPr>
          <w:color w:val="000000"/>
          <w:sz w:val="26"/>
          <w:szCs w:val="26"/>
        </w:rPr>
      </w:pPr>
      <w:r w:rsidRPr="00E52925">
        <w:rPr>
          <w:color w:val="000000"/>
          <w:sz w:val="26"/>
          <w:szCs w:val="26"/>
        </w:rPr>
        <w:t>среднее число участников конкурентных процедур определения поставщиков (подрядчиков, исполнителей) при осуществлении закупок для обеспечения государственных и муниципальных нужд до 3,3;</w:t>
      </w:r>
    </w:p>
    <w:p w:rsidR="00E52925" w:rsidRDefault="00E52925" w:rsidP="00571AE7">
      <w:pPr>
        <w:autoSpaceDE w:val="0"/>
        <w:autoSpaceDN w:val="0"/>
        <w:adjustRightInd w:val="0"/>
        <w:spacing w:line="276" w:lineRule="auto"/>
        <w:jc w:val="both"/>
        <w:rPr>
          <w:color w:val="000000"/>
          <w:sz w:val="26"/>
          <w:szCs w:val="26"/>
        </w:rPr>
      </w:pPr>
      <w:r w:rsidRPr="00E52925">
        <w:rPr>
          <w:color w:val="000000"/>
          <w:sz w:val="26"/>
          <w:szCs w:val="26"/>
        </w:rPr>
        <w:t>долю закупок, проводимых конкурентными способами определения поставщика (подрядчика, исполнителя)</w:t>
      </w:r>
      <w:r w:rsidR="00663AAB">
        <w:rPr>
          <w:color w:val="000000"/>
          <w:sz w:val="26"/>
          <w:szCs w:val="26"/>
        </w:rPr>
        <w:t>, в общем объеме закупок до 45%;</w:t>
      </w:r>
    </w:p>
    <w:p w:rsidR="00663AAB" w:rsidRPr="00663AAB" w:rsidRDefault="00663AAB" w:rsidP="005C1E41">
      <w:pPr>
        <w:autoSpaceDE w:val="0"/>
        <w:autoSpaceDN w:val="0"/>
        <w:adjustRightInd w:val="0"/>
        <w:spacing w:line="276" w:lineRule="auto"/>
        <w:ind w:firstLine="567"/>
        <w:jc w:val="both"/>
        <w:rPr>
          <w:sz w:val="26"/>
          <w:szCs w:val="26"/>
        </w:rPr>
      </w:pPr>
      <w:r w:rsidRPr="00663AAB">
        <w:rPr>
          <w:color w:val="000000"/>
          <w:sz w:val="26"/>
          <w:szCs w:val="26"/>
        </w:rPr>
        <w:t xml:space="preserve">- Дана положительная оценка </w:t>
      </w:r>
      <w:r w:rsidRPr="00663AAB">
        <w:rPr>
          <w:sz w:val="26"/>
          <w:szCs w:val="26"/>
        </w:rPr>
        <w:t>практик</w:t>
      </w:r>
      <w:r w:rsidR="00280801">
        <w:rPr>
          <w:sz w:val="26"/>
          <w:szCs w:val="26"/>
        </w:rPr>
        <w:t>ам</w:t>
      </w:r>
      <w:r w:rsidRPr="00663AAB">
        <w:rPr>
          <w:sz w:val="26"/>
          <w:szCs w:val="26"/>
        </w:rPr>
        <w:t xml:space="preserve"> государственных органов субъектов Российской Федерации, осуществляющих функции и полномочия собственника хозяйствующего субъекта, утверждающи</w:t>
      </w:r>
      <w:r w:rsidR="00280801">
        <w:rPr>
          <w:sz w:val="26"/>
          <w:szCs w:val="26"/>
        </w:rPr>
        <w:t>х</w:t>
      </w:r>
      <w:r w:rsidRPr="00663AAB">
        <w:rPr>
          <w:sz w:val="26"/>
          <w:szCs w:val="26"/>
        </w:rPr>
        <w:t xml:space="preserve"> типовые положения о закупке, которые являются обязательными для применения при утверждении положений о закупке юридическими лицами с государственным и муниципальным участием (стандарты закупочной деятельности).</w:t>
      </w:r>
      <w:r>
        <w:rPr>
          <w:sz w:val="26"/>
          <w:szCs w:val="26"/>
        </w:rPr>
        <w:t xml:space="preserve"> </w:t>
      </w:r>
      <w:r w:rsidRPr="00663AAB">
        <w:rPr>
          <w:sz w:val="26"/>
          <w:szCs w:val="26"/>
        </w:rPr>
        <w:t>Такие типовые положения устанавливают единые минимальные требования к порядку организации и проведения закупок товаров, работ, услуг, в том числе в части установления ограничений по сумме договоров, заключаемых по результатам реализации того или иного способа закупки, предусмотренного положением о закупке, номенклатуре закупаемых товаров, работ, услуг; единых правил осуществления закупок в электронной форме;</w:t>
      </w:r>
      <w:r w:rsidR="005C1E41">
        <w:rPr>
          <w:sz w:val="26"/>
          <w:szCs w:val="26"/>
        </w:rPr>
        <w:t xml:space="preserve"> </w:t>
      </w:r>
      <w:r w:rsidRPr="00663AAB">
        <w:rPr>
          <w:sz w:val="26"/>
          <w:szCs w:val="26"/>
        </w:rPr>
        <w:t>сроков осуществления каждого предусмотренного положением о закупке способа закупки; минимальных требований к закупаемым товарам, работам, услугам, участникам закупки, условиям заключения и исполнения договоров, заключаемых по итогам закупки.</w:t>
      </w:r>
    </w:p>
    <w:p w:rsidR="00663AAB" w:rsidRDefault="00663AAB" w:rsidP="00571AE7">
      <w:pPr>
        <w:autoSpaceDE w:val="0"/>
        <w:autoSpaceDN w:val="0"/>
        <w:adjustRightInd w:val="0"/>
        <w:spacing w:line="276" w:lineRule="auto"/>
        <w:jc w:val="both"/>
        <w:rPr>
          <w:color w:val="000000"/>
          <w:sz w:val="26"/>
          <w:szCs w:val="26"/>
        </w:rPr>
      </w:pPr>
    </w:p>
    <w:p w:rsidR="00A9554F" w:rsidRDefault="00A9554F" w:rsidP="00571AE7">
      <w:pPr>
        <w:autoSpaceDE w:val="0"/>
        <w:autoSpaceDN w:val="0"/>
        <w:adjustRightInd w:val="0"/>
        <w:spacing w:line="276" w:lineRule="auto"/>
        <w:jc w:val="both"/>
        <w:rPr>
          <w:b/>
          <w:color w:val="000000"/>
          <w:sz w:val="26"/>
          <w:szCs w:val="26"/>
        </w:rPr>
      </w:pPr>
      <w:r>
        <w:rPr>
          <w:color w:val="000000"/>
          <w:sz w:val="26"/>
          <w:szCs w:val="26"/>
        </w:rPr>
        <w:tab/>
      </w:r>
      <w:r w:rsidRPr="00A9554F">
        <w:rPr>
          <w:b/>
          <w:color w:val="000000"/>
          <w:sz w:val="26"/>
          <w:szCs w:val="26"/>
        </w:rPr>
        <w:t>3. Положительная практика субъектов Российской Федерации</w:t>
      </w:r>
    </w:p>
    <w:p w:rsidR="00A9554F" w:rsidRPr="00A9554F" w:rsidRDefault="00A9554F" w:rsidP="00571AE7">
      <w:pPr>
        <w:autoSpaceDE w:val="0"/>
        <w:autoSpaceDN w:val="0"/>
        <w:adjustRightInd w:val="0"/>
        <w:spacing w:line="276" w:lineRule="auto"/>
        <w:jc w:val="both"/>
        <w:rPr>
          <w:b/>
          <w:color w:val="000000"/>
          <w:sz w:val="26"/>
          <w:szCs w:val="26"/>
        </w:rPr>
      </w:pPr>
    </w:p>
    <w:p w:rsidR="0094773E" w:rsidRPr="005C1E41" w:rsidRDefault="00663AAB" w:rsidP="00571AE7">
      <w:pPr>
        <w:pStyle w:val="af0"/>
        <w:tabs>
          <w:tab w:val="left" w:pos="0"/>
        </w:tabs>
        <w:spacing w:after="0"/>
        <w:ind w:left="0"/>
        <w:jc w:val="both"/>
        <w:rPr>
          <w:rFonts w:ascii="Times New Roman" w:hAnsi="Times New Roman"/>
          <w:sz w:val="26"/>
          <w:szCs w:val="26"/>
        </w:rPr>
      </w:pPr>
      <w:r>
        <w:rPr>
          <w:rFonts w:ascii="Times New Roman" w:hAnsi="Times New Roman"/>
          <w:b/>
          <w:sz w:val="26"/>
          <w:szCs w:val="26"/>
        </w:rPr>
        <w:lastRenderedPageBreak/>
        <w:tab/>
      </w:r>
      <w:r w:rsidRPr="005C1E41">
        <w:rPr>
          <w:rFonts w:ascii="Times New Roman" w:hAnsi="Times New Roman"/>
          <w:sz w:val="26"/>
          <w:szCs w:val="26"/>
        </w:rPr>
        <w:t xml:space="preserve">Новосибирское УФАС России полагает также, что положительным примером является </w:t>
      </w:r>
      <w:r w:rsidRPr="005C1E41">
        <w:rPr>
          <w:rFonts w:ascii="Times New Roman" w:hAnsi="Times New Roman"/>
          <w:b/>
          <w:sz w:val="26"/>
          <w:szCs w:val="26"/>
        </w:rPr>
        <w:t>практика в Республике Башкортостан</w:t>
      </w:r>
      <w:r w:rsidR="00BE282A" w:rsidRPr="005C1E41">
        <w:rPr>
          <w:rFonts w:ascii="Times New Roman" w:hAnsi="Times New Roman"/>
          <w:sz w:val="26"/>
          <w:szCs w:val="26"/>
        </w:rPr>
        <w:t>,</w:t>
      </w:r>
      <w:r w:rsidRPr="005C1E41">
        <w:rPr>
          <w:rFonts w:ascii="Times New Roman" w:hAnsi="Times New Roman"/>
          <w:sz w:val="26"/>
          <w:szCs w:val="26"/>
        </w:rPr>
        <w:t xml:space="preserve"> где</w:t>
      </w:r>
      <w:r w:rsidR="00BE282A" w:rsidRPr="005C1E41">
        <w:rPr>
          <w:rFonts w:ascii="Times New Roman" w:hAnsi="Times New Roman"/>
          <w:sz w:val="26"/>
          <w:szCs w:val="26"/>
        </w:rPr>
        <w:t xml:space="preserve"> </w:t>
      </w:r>
      <w:r w:rsidR="006B3093" w:rsidRPr="005C1E41">
        <w:rPr>
          <w:rFonts w:ascii="Times New Roman" w:hAnsi="Times New Roman"/>
          <w:sz w:val="26"/>
          <w:szCs w:val="26"/>
        </w:rPr>
        <w:t xml:space="preserve">в </w:t>
      </w:r>
      <w:r w:rsidR="0055326D" w:rsidRPr="005C1E41">
        <w:rPr>
          <w:rFonts w:ascii="Times New Roman" w:hAnsi="Times New Roman"/>
          <w:sz w:val="26"/>
          <w:szCs w:val="26"/>
        </w:rPr>
        <w:t>«дорожн</w:t>
      </w:r>
      <w:r w:rsidR="006B3093" w:rsidRPr="005C1E41">
        <w:rPr>
          <w:rFonts w:ascii="Times New Roman" w:hAnsi="Times New Roman"/>
          <w:sz w:val="26"/>
          <w:szCs w:val="26"/>
        </w:rPr>
        <w:t>ую</w:t>
      </w:r>
      <w:r w:rsidR="0055326D" w:rsidRPr="005C1E41">
        <w:rPr>
          <w:rFonts w:ascii="Times New Roman" w:hAnsi="Times New Roman"/>
          <w:sz w:val="26"/>
          <w:szCs w:val="26"/>
        </w:rPr>
        <w:t xml:space="preserve"> карт</w:t>
      </w:r>
      <w:r w:rsidR="006B3093" w:rsidRPr="005C1E41">
        <w:rPr>
          <w:rFonts w:ascii="Times New Roman" w:hAnsi="Times New Roman"/>
          <w:sz w:val="26"/>
          <w:szCs w:val="26"/>
        </w:rPr>
        <w:t>у</w:t>
      </w:r>
      <w:r w:rsidR="0055326D" w:rsidRPr="005C1E41">
        <w:rPr>
          <w:rFonts w:ascii="Times New Roman" w:hAnsi="Times New Roman"/>
          <w:sz w:val="26"/>
          <w:szCs w:val="26"/>
        </w:rPr>
        <w:t>» по содействию развитию конкуренции</w:t>
      </w:r>
      <w:r w:rsidR="00BE282A" w:rsidRPr="005C1E41">
        <w:rPr>
          <w:rFonts w:ascii="Times New Roman" w:hAnsi="Times New Roman"/>
          <w:sz w:val="26"/>
          <w:szCs w:val="26"/>
        </w:rPr>
        <w:t xml:space="preserve">, </w:t>
      </w:r>
      <w:r w:rsidR="006B3093" w:rsidRPr="005C1E41">
        <w:rPr>
          <w:rFonts w:ascii="Times New Roman" w:hAnsi="Times New Roman"/>
          <w:sz w:val="26"/>
          <w:szCs w:val="26"/>
        </w:rPr>
        <w:t>в целях  оптимизации процедур закупок включены</w:t>
      </w:r>
      <w:r w:rsidR="00BE282A" w:rsidRPr="005C1E41">
        <w:rPr>
          <w:rFonts w:ascii="Times New Roman" w:hAnsi="Times New Roman"/>
          <w:sz w:val="26"/>
          <w:szCs w:val="26"/>
        </w:rPr>
        <w:t xml:space="preserve"> </w:t>
      </w:r>
      <w:r w:rsidR="0055326D" w:rsidRPr="005C1E41">
        <w:rPr>
          <w:rFonts w:ascii="Times New Roman" w:hAnsi="Times New Roman"/>
          <w:sz w:val="26"/>
          <w:szCs w:val="26"/>
        </w:rPr>
        <w:t>следующие мероприятия</w:t>
      </w:r>
      <w:r w:rsidR="006B3093" w:rsidRPr="005C1E41">
        <w:rPr>
          <w:rFonts w:ascii="Times New Roman" w:hAnsi="Times New Roman"/>
          <w:sz w:val="26"/>
          <w:szCs w:val="26"/>
        </w:rPr>
        <w:t xml:space="preserve"> и целевые показатели</w:t>
      </w:r>
      <w:r w:rsidR="0055326D" w:rsidRPr="005C1E41">
        <w:rPr>
          <w:rFonts w:ascii="Times New Roman" w:hAnsi="Times New Roman"/>
          <w:sz w:val="26"/>
          <w:szCs w:val="26"/>
        </w:rPr>
        <w:t>:</w:t>
      </w:r>
    </w:p>
    <w:p w:rsidR="0094773E" w:rsidRPr="006B3093" w:rsidRDefault="0055326D" w:rsidP="00DD4FDE">
      <w:pPr>
        <w:pStyle w:val="Default"/>
        <w:spacing w:line="276" w:lineRule="auto"/>
        <w:ind w:firstLine="567"/>
        <w:jc w:val="both"/>
        <w:rPr>
          <w:rFonts w:ascii="Times New Roman" w:hAnsi="Times New Roman" w:cs="Times New Roman"/>
          <w:sz w:val="26"/>
          <w:szCs w:val="26"/>
        </w:rPr>
      </w:pPr>
      <w:r w:rsidRPr="006B3093">
        <w:rPr>
          <w:rFonts w:ascii="Times New Roman" w:hAnsi="Times New Roman" w:cs="Times New Roman"/>
          <w:sz w:val="26"/>
          <w:szCs w:val="26"/>
        </w:rPr>
        <w:t>- доля закупок у субъектов малого и среднего предпринимательства (включая закупки, участниками которых являются любые лица, в том числе субъекты малого и среднего предпринимательства, и закупки, в отношении участников которых заказчиком устанавливается требование о привлечении к исполнению договора субподрядчиков (соисполнителей) из числа субъектов малого и среднего предпринимательства) в общем годовом стоимостном объеме закупок, осуществляемых в соответствии с Федеральным законом «О закупках товаров, работ, услуг отд</w:t>
      </w:r>
      <w:r w:rsidR="006B3093">
        <w:rPr>
          <w:rFonts w:ascii="Times New Roman" w:hAnsi="Times New Roman" w:cs="Times New Roman"/>
          <w:sz w:val="26"/>
          <w:szCs w:val="26"/>
        </w:rPr>
        <w:t xml:space="preserve">ельными видами юридических лиц». По данному целевому показателю </w:t>
      </w:r>
      <w:r w:rsidRPr="006B3093">
        <w:rPr>
          <w:rFonts w:ascii="Times New Roman" w:hAnsi="Times New Roman" w:cs="Times New Roman"/>
          <w:sz w:val="26"/>
          <w:szCs w:val="26"/>
          <w:u w:val="single"/>
        </w:rPr>
        <w:t xml:space="preserve">при плане </w:t>
      </w:r>
      <w:r w:rsidR="001A1934">
        <w:rPr>
          <w:rFonts w:ascii="Times New Roman" w:hAnsi="Times New Roman" w:cs="Times New Roman"/>
          <w:sz w:val="26"/>
          <w:szCs w:val="26"/>
          <w:u w:val="single"/>
        </w:rPr>
        <w:t>45,1</w:t>
      </w:r>
      <w:r w:rsidRPr="006B3093">
        <w:rPr>
          <w:rFonts w:ascii="Times New Roman" w:hAnsi="Times New Roman" w:cs="Times New Roman"/>
          <w:sz w:val="26"/>
          <w:szCs w:val="26"/>
          <w:u w:val="single"/>
        </w:rPr>
        <w:t xml:space="preserve"> % фактическое значение показателя за 2017 год составило </w:t>
      </w:r>
      <w:r w:rsidR="001A1934">
        <w:rPr>
          <w:rFonts w:ascii="Times New Roman" w:hAnsi="Times New Roman" w:cs="Times New Roman"/>
          <w:sz w:val="26"/>
          <w:szCs w:val="26"/>
          <w:u w:val="single"/>
        </w:rPr>
        <w:t>45,15</w:t>
      </w:r>
      <w:r w:rsidRPr="006B3093">
        <w:rPr>
          <w:rFonts w:ascii="Times New Roman" w:hAnsi="Times New Roman" w:cs="Times New Roman"/>
          <w:sz w:val="26"/>
          <w:szCs w:val="26"/>
          <w:u w:val="single"/>
        </w:rPr>
        <w:t>%</w:t>
      </w:r>
      <w:r w:rsidRPr="006B3093">
        <w:rPr>
          <w:rFonts w:ascii="Times New Roman" w:hAnsi="Times New Roman" w:cs="Times New Roman"/>
          <w:sz w:val="26"/>
          <w:szCs w:val="26"/>
        </w:rPr>
        <w:t>;</w:t>
      </w:r>
    </w:p>
    <w:p w:rsidR="00103306" w:rsidRDefault="0055326D" w:rsidP="00DD4FDE">
      <w:pPr>
        <w:pStyle w:val="Default"/>
        <w:spacing w:line="276" w:lineRule="auto"/>
        <w:ind w:firstLine="567"/>
        <w:jc w:val="both"/>
        <w:rPr>
          <w:rFonts w:ascii="Times New Roman" w:hAnsi="Times New Roman" w:cs="Times New Roman"/>
          <w:sz w:val="26"/>
          <w:szCs w:val="26"/>
        </w:rPr>
      </w:pPr>
      <w:r w:rsidRPr="006B3093">
        <w:rPr>
          <w:rFonts w:ascii="Times New Roman" w:hAnsi="Times New Roman" w:cs="Times New Roman"/>
          <w:sz w:val="26"/>
          <w:szCs w:val="26"/>
        </w:rPr>
        <w:t xml:space="preserve">- </w:t>
      </w:r>
      <w:r w:rsidR="006B3093">
        <w:rPr>
          <w:rFonts w:ascii="Times New Roman" w:hAnsi="Times New Roman" w:cs="Times New Roman"/>
          <w:sz w:val="26"/>
          <w:szCs w:val="26"/>
        </w:rPr>
        <w:t>п</w:t>
      </w:r>
      <w:r w:rsidR="002F37CD" w:rsidRPr="006B3093">
        <w:rPr>
          <w:rFonts w:ascii="Times New Roman" w:hAnsi="Times New Roman" w:cs="Times New Roman"/>
          <w:sz w:val="26"/>
          <w:szCs w:val="26"/>
        </w:rPr>
        <w:t>равовое просвещение государственных заказчиков, хозяйствующих субъектов, доля субъекта РФ в которых составляет более 50 %, в части вопросов профилактики нарушений законодательства о защите конкуренции при осуществлении закупок товаров, работ, услуг</w:t>
      </w:r>
      <w:r w:rsidR="006B3093">
        <w:rPr>
          <w:rFonts w:ascii="Times New Roman" w:hAnsi="Times New Roman" w:cs="Times New Roman"/>
          <w:sz w:val="26"/>
          <w:szCs w:val="26"/>
        </w:rPr>
        <w:t xml:space="preserve">. </w:t>
      </w:r>
    </w:p>
    <w:p w:rsidR="0094773E" w:rsidRPr="006B3093" w:rsidRDefault="006B3093" w:rsidP="00DD4FDE">
      <w:pPr>
        <w:pStyle w:val="Default"/>
        <w:spacing w:line="276" w:lineRule="auto"/>
        <w:jc w:val="both"/>
        <w:rPr>
          <w:rFonts w:ascii="Times New Roman" w:hAnsi="Times New Roman" w:cs="Times New Roman"/>
          <w:sz w:val="26"/>
          <w:szCs w:val="26"/>
        </w:rPr>
      </w:pPr>
      <w:r>
        <w:rPr>
          <w:rFonts w:ascii="Times New Roman" w:hAnsi="Times New Roman" w:cs="Times New Roman"/>
          <w:sz w:val="26"/>
          <w:szCs w:val="26"/>
        </w:rPr>
        <w:t>З</w:t>
      </w:r>
      <w:r w:rsidR="002F37CD" w:rsidRPr="006B3093">
        <w:rPr>
          <w:rFonts w:ascii="Times New Roman" w:hAnsi="Times New Roman" w:cs="Times New Roman"/>
          <w:sz w:val="26"/>
          <w:szCs w:val="26"/>
        </w:rPr>
        <w:t>апланировано проведение семинаров-совещаний для государственных заказчиков и хозяйствующих субъектов по вопросам профилактики нарушений законодательства о защите конкуренции при осуществлении закупок товаров, работ, услуг;</w:t>
      </w:r>
    </w:p>
    <w:p w:rsidR="002F37CD" w:rsidRPr="006B3093" w:rsidRDefault="002F37CD" w:rsidP="00DD4FDE">
      <w:pPr>
        <w:pStyle w:val="Default"/>
        <w:spacing w:line="276" w:lineRule="auto"/>
        <w:ind w:firstLine="567"/>
        <w:jc w:val="both"/>
        <w:rPr>
          <w:rFonts w:ascii="Times New Roman" w:hAnsi="Times New Roman" w:cs="Times New Roman"/>
          <w:sz w:val="26"/>
          <w:szCs w:val="26"/>
        </w:rPr>
      </w:pPr>
      <w:r w:rsidRPr="006B3093">
        <w:rPr>
          <w:rFonts w:ascii="Times New Roman" w:hAnsi="Times New Roman" w:cs="Times New Roman"/>
          <w:sz w:val="26"/>
          <w:szCs w:val="26"/>
        </w:rPr>
        <w:t xml:space="preserve">-  </w:t>
      </w:r>
      <w:r w:rsidR="006B3093">
        <w:rPr>
          <w:rFonts w:ascii="Times New Roman" w:hAnsi="Times New Roman" w:cs="Times New Roman"/>
          <w:sz w:val="26"/>
          <w:szCs w:val="26"/>
        </w:rPr>
        <w:t>п</w:t>
      </w:r>
      <w:r w:rsidRPr="006B3093">
        <w:rPr>
          <w:rFonts w:ascii="Times New Roman" w:hAnsi="Times New Roman" w:cs="Times New Roman"/>
          <w:sz w:val="26"/>
          <w:szCs w:val="26"/>
        </w:rPr>
        <w:t xml:space="preserve">роведение комплекса мероприятий, в том числе среди подведомственных учреждений, по уменьшению количества конкурентных закупочных процедур, признанных несостоявшимися в связи с отсутствием поданных заявок на участие, включая: </w:t>
      </w:r>
    </w:p>
    <w:p w:rsidR="002F37CD" w:rsidRPr="006B3093" w:rsidRDefault="002F37CD" w:rsidP="00571AE7">
      <w:pPr>
        <w:autoSpaceDE w:val="0"/>
        <w:autoSpaceDN w:val="0"/>
        <w:adjustRightInd w:val="0"/>
        <w:spacing w:line="276" w:lineRule="auto"/>
        <w:jc w:val="both"/>
        <w:rPr>
          <w:color w:val="000000"/>
          <w:sz w:val="26"/>
          <w:szCs w:val="26"/>
        </w:rPr>
      </w:pPr>
      <w:r w:rsidRPr="006B3093">
        <w:rPr>
          <w:color w:val="000000"/>
          <w:sz w:val="26"/>
          <w:szCs w:val="26"/>
        </w:rPr>
        <w:t xml:space="preserve">а) формирование перечня продукции, по которой конкурентные закупочные процедуры были признаны несостоявшимися в связи с отсутствием поданных заявок на участие; </w:t>
      </w:r>
    </w:p>
    <w:p w:rsidR="002F37CD" w:rsidRPr="006B3093" w:rsidRDefault="002F37CD" w:rsidP="00571AE7">
      <w:pPr>
        <w:autoSpaceDE w:val="0"/>
        <w:autoSpaceDN w:val="0"/>
        <w:adjustRightInd w:val="0"/>
        <w:spacing w:line="276" w:lineRule="auto"/>
        <w:jc w:val="both"/>
        <w:rPr>
          <w:color w:val="000000"/>
          <w:sz w:val="26"/>
          <w:szCs w:val="26"/>
        </w:rPr>
      </w:pPr>
      <w:r w:rsidRPr="006B3093">
        <w:rPr>
          <w:color w:val="000000"/>
          <w:sz w:val="26"/>
          <w:szCs w:val="26"/>
        </w:rPr>
        <w:t xml:space="preserve">б) определение перечня потенциальных поставщиков, подрядчиков, исполнителей такой продукции; </w:t>
      </w:r>
    </w:p>
    <w:p w:rsidR="002F37CD" w:rsidRPr="006B3093" w:rsidRDefault="002F37CD" w:rsidP="00571AE7">
      <w:pPr>
        <w:autoSpaceDE w:val="0"/>
        <w:autoSpaceDN w:val="0"/>
        <w:adjustRightInd w:val="0"/>
        <w:spacing w:line="276" w:lineRule="auto"/>
        <w:jc w:val="both"/>
        <w:rPr>
          <w:color w:val="000000"/>
          <w:sz w:val="26"/>
          <w:szCs w:val="26"/>
        </w:rPr>
      </w:pPr>
      <w:r w:rsidRPr="006B3093">
        <w:rPr>
          <w:color w:val="000000"/>
          <w:sz w:val="26"/>
          <w:szCs w:val="26"/>
        </w:rPr>
        <w:t xml:space="preserve">в) выявление причин их неучастия в закупочной процедуре; </w:t>
      </w:r>
    </w:p>
    <w:p w:rsidR="002F37CD" w:rsidRPr="006B3093" w:rsidRDefault="002F37CD" w:rsidP="00571AE7">
      <w:pPr>
        <w:autoSpaceDE w:val="0"/>
        <w:autoSpaceDN w:val="0"/>
        <w:adjustRightInd w:val="0"/>
        <w:spacing w:line="276" w:lineRule="auto"/>
        <w:jc w:val="both"/>
        <w:rPr>
          <w:color w:val="000000"/>
          <w:sz w:val="26"/>
          <w:szCs w:val="26"/>
        </w:rPr>
      </w:pPr>
      <w:r w:rsidRPr="006B3093">
        <w:rPr>
          <w:color w:val="000000"/>
          <w:sz w:val="26"/>
          <w:szCs w:val="26"/>
        </w:rPr>
        <w:t>г) выработку предложений по устранению указанных причин</w:t>
      </w:r>
      <w:r w:rsidR="00103306">
        <w:rPr>
          <w:color w:val="000000"/>
          <w:sz w:val="26"/>
          <w:szCs w:val="26"/>
        </w:rPr>
        <w:t>.</w:t>
      </w:r>
      <w:r w:rsidRPr="006B3093">
        <w:rPr>
          <w:color w:val="000000"/>
          <w:sz w:val="26"/>
          <w:szCs w:val="26"/>
        </w:rPr>
        <w:t xml:space="preserve"> </w:t>
      </w:r>
    </w:p>
    <w:p w:rsidR="0094773E" w:rsidRPr="006B3093" w:rsidRDefault="00103306" w:rsidP="00DD4FDE">
      <w:pPr>
        <w:autoSpaceDE w:val="0"/>
        <w:autoSpaceDN w:val="0"/>
        <w:adjustRightInd w:val="0"/>
        <w:spacing w:line="276" w:lineRule="auto"/>
        <w:jc w:val="both"/>
        <w:rPr>
          <w:color w:val="000000"/>
          <w:sz w:val="26"/>
          <w:szCs w:val="26"/>
        </w:rPr>
      </w:pPr>
      <w:r>
        <w:rPr>
          <w:color w:val="000000"/>
          <w:sz w:val="26"/>
          <w:szCs w:val="26"/>
        </w:rPr>
        <w:lastRenderedPageBreak/>
        <w:t>По данному мероприятию установлен показатель – д</w:t>
      </w:r>
      <w:r w:rsidR="005A1F6A" w:rsidRPr="006B3093">
        <w:rPr>
          <w:color w:val="000000"/>
          <w:sz w:val="26"/>
          <w:szCs w:val="26"/>
        </w:rPr>
        <w:t>оля конкурентных закупочных процедур, которые привели к заключению контрактов</w:t>
      </w:r>
      <w:r>
        <w:rPr>
          <w:color w:val="000000"/>
          <w:sz w:val="26"/>
          <w:szCs w:val="26"/>
        </w:rPr>
        <w:t>. Данный показатель</w:t>
      </w:r>
      <w:r w:rsidR="005A1F6A" w:rsidRPr="006B3093">
        <w:rPr>
          <w:color w:val="000000"/>
          <w:sz w:val="26"/>
          <w:szCs w:val="26"/>
        </w:rPr>
        <w:t xml:space="preserve">  составил</w:t>
      </w:r>
      <w:r>
        <w:rPr>
          <w:color w:val="000000"/>
          <w:sz w:val="26"/>
          <w:szCs w:val="26"/>
        </w:rPr>
        <w:t xml:space="preserve"> </w:t>
      </w:r>
      <w:r w:rsidR="005A1F6A" w:rsidRPr="006B3093">
        <w:rPr>
          <w:color w:val="000000"/>
          <w:sz w:val="26"/>
          <w:szCs w:val="26"/>
        </w:rPr>
        <w:t>за 2017 год 9</w:t>
      </w:r>
      <w:r w:rsidR="001A1934">
        <w:rPr>
          <w:color w:val="000000"/>
          <w:sz w:val="26"/>
          <w:szCs w:val="26"/>
        </w:rPr>
        <w:t>1</w:t>
      </w:r>
      <w:r w:rsidR="005A1F6A" w:rsidRPr="006B3093">
        <w:rPr>
          <w:color w:val="000000"/>
          <w:sz w:val="26"/>
          <w:szCs w:val="26"/>
        </w:rPr>
        <w:t>,5% при плане 9</w:t>
      </w:r>
      <w:r w:rsidR="001A1934">
        <w:rPr>
          <w:color w:val="000000"/>
          <w:sz w:val="26"/>
          <w:szCs w:val="26"/>
        </w:rPr>
        <w:t>1</w:t>
      </w:r>
      <w:r w:rsidR="005A1F6A" w:rsidRPr="006B3093">
        <w:rPr>
          <w:color w:val="000000"/>
          <w:sz w:val="26"/>
          <w:szCs w:val="26"/>
        </w:rPr>
        <w:t>%</w:t>
      </w:r>
      <w:r w:rsidR="0094773E">
        <w:rPr>
          <w:color w:val="000000"/>
          <w:sz w:val="26"/>
          <w:szCs w:val="26"/>
        </w:rPr>
        <w:t>;</w:t>
      </w:r>
    </w:p>
    <w:p w:rsidR="005A1F6A" w:rsidRPr="006B3093" w:rsidRDefault="005A1F6A" w:rsidP="00DD4FDE">
      <w:pPr>
        <w:pStyle w:val="Default"/>
        <w:spacing w:line="276" w:lineRule="auto"/>
        <w:ind w:firstLine="567"/>
        <w:jc w:val="both"/>
        <w:rPr>
          <w:rFonts w:ascii="Times New Roman" w:hAnsi="Times New Roman" w:cs="Times New Roman"/>
          <w:sz w:val="26"/>
          <w:szCs w:val="26"/>
        </w:rPr>
      </w:pPr>
      <w:r w:rsidRPr="006B3093">
        <w:rPr>
          <w:rFonts w:ascii="Times New Roman" w:hAnsi="Times New Roman" w:cs="Times New Roman"/>
          <w:sz w:val="26"/>
          <w:szCs w:val="26"/>
        </w:rPr>
        <w:t xml:space="preserve">- </w:t>
      </w:r>
      <w:r w:rsidR="00103306">
        <w:rPr>
          <w:rFonts w:ascii="Times New Roman" w:hAnsi="Times New Roman" w:cs="Times New Roman"/>
          <w:sz w:val="26"/>
          <w:szCs w:val="26"/>
        </w:rPr>
        <w:t>ф</w:t>
      </w:r>
      <w:r w:rsidRPr="006B3093">
        <w:rPr>
          <w:rFonts w:ascii="Times New Roman" w:hAnsi="Times New Roman" w:cs="Times New Roman"/>
          <w:sz w:val="26"/>
          <w:szCs w:val="26"/>
        </w:rPr>
        <w:t xml:space="preserve">ормирование и реализация на основании результатов проведения ведомственного контроля за соблюдением законодательства о контрактной системе в сфере закупок мероприятий по оптимизации закупок подведомственных учреждений в соответствии с частью 5 статьи 26 </w:t>
      </w:r>
      <w:r w:rsidR="0094773E">
        <w:rPr>
          <w:rFonts w:ascii="Times New Roman" w:hAnsi="Times New Roman" w:cs="Times New Roman"/>
          <w:sz w:val="26"/>
          <w:szCs w:val="26"/>
        </w:rPr>
        <w:t>З</w:t>
      </w:r>
      <w:r w:rsidRPr="006B3093">
        <w:rPr>
          <w:rFonts w:ascii="Times New Roman" w:hAnsi="Times New Roman" w:cs="Times New Roman"/>
          <w:sz w:val="26"/>
          <w:szCs w:val="26"/>
        </w:rPr>
        <w:t xml:space="preserve">акона № 44-ФЗ, включая: </w:t>
      </w:r>
    </w:p>
    <w:p w:rsidR="005A1F6A" w:rsidRPr="006B3093" w:rsidRDefault="005A1F6A" w:rsidP="00571AE7">
      <w:pPr>
        <w:autoSpaceDE w:val="0"/>
        <w:autoSpaceDN w:val="0"/>
        <w:adjustRightInd w:val="0"/>
        <w:spacing w:line="276" w:lineRule="auto"/>
        <w:jc w:val="both"/>
        <w:rPr>
          <w:color w:val="000000"/>
          <w:sz w:val="26"/>
          <w:szCs w:val="26"/>
        </w:rPr>
      </w:pPr>
      <w:r w:rsidRPr="006B3093">
        <w:rPr>
          <w:color w:val="000000"/>
          <w:sz w:val="26"/>
          <w:szCs w:val="26"/>
        </w:rPr>
        <w:t xml:space="preserve">а) определение доли закупок подведомственного учреждения, осуществленных путем проведения конкурентных закупочных процедур или планируемых к осуществлению путем проведения конкурентных закупочных процедур в текущем финансовом году; </w:t>
      </w:r>
    </w:p>
    <w:p w:rsidR="005A1F6A" w:rsidRPr="006B3093" w:rsidRDefault="005A1F6A" w:rsidP="00571AE7">
      <w:pPr>
        <w:pStyle w:val="Default"/>
        <w:spacing w:line="276" w:lineRule="auto"/>
        <w:jc w:val="both"/>
        <w:rPr>
          <w:rFonts w:ascii="Times New Roman" w:hAnsi="Times New Roman" w:cs="Times New Roman"/>
          <w:sz w:val="26"/>
          <w:szCs w:val="26"/>
        </w:rPr>
      </w:pPr>
      <w:r w:rsidRPr="006B3093">
        <w:rPr>
          <w:rFonts w:ascii="Times New Roman" w:hAnsi="Times New Roman" w:cs="Times New Roman"/>
          <w:sz w:val="26"/>
          <w:szCs w:val="26"/>
        </w:rPr>
        <w:t xml:space="preserve">б) в случае недостижения по подведомственному учреждению установленного на республиканском уровне планового значения целевого показателя, определение соответствующих причин его несоответствия; </w:t>
      </w:r>
    </w:p>
    <w:p w:rsidR="005A1F6A" w:rsidRPr="006B3093" w:rsidRDefault="005A1F6A" w:rsidP="00571AE7">
      <w:pPr>
        <w:pStyle w:val="Default"/>
        <w:spacing w:line="276" w:lineRule="auto"/>
        <w:jc w:val="both"/>
        <w:rPr>
          <w:rFonts w:ascii="Times New Roman" w:hAnsi="Times New Roman" w:cs="Times New Roman"/>
          <w:sz w:val="26"/>
          <w:szCs w:val="26"/>
        </w:rPr>
      </w:pPr>
      <w:r w:rsidRPr="006B3093">
        <w:rPr>
          <w:rFonts w:ascii="Times New Roman" w:hAnsi="Times New Roman" w:cs="Times New Roman"/>
          <w:sz w:val="26"/>
          <w:szCs w:val="26"/>
        </w:rPr>
        <w:t xml:space="preserve">в) принятие решения об осуществлении полномочий заказчика соответствующим подведомственным учреждением с учетом части 5 статьи 26 </w:t>
      </w:r>
      <w:r w:rsidR="0094773E">
        <w:rPr>
          <w:rFonts w:ascii="Times New Roman" w:hAnsi="Times New Roman" w:cs="Times New Roman"/>
          <w:sz w:val="26"/>
          <w:szCs w:val="26"/>
        </w:rPr>
        <w:t>З</w:t>
      </w:r>
      <w:r w:rsidRPr="006B3093">
        <w:rPr>
          <w:rFonts w:ascii="Times New Roman" w:hAnsi="Times New Roman" w:cs="Times New Roman"/>
          <w:sz w:val="26"/>
          <w:szCs w:val="26"/>
        </w:rPr>
        <w:t>акона №44-ФЗ (при необходимости)</w:t>
      </w:r>
      <w:r w:rsidR="0094773E">
        <w:rPr>
          <w:rFonts w:ascii="Times New Roman" w:hAnsi="Times New Roman" w:cs="Times New Roman"/>
          <w:sz w:val="26"/>
          <w:szCs w:val="26"/>
        </w:rPr>
        <w:t>.</w:t>
      </w:r>
      <w:r w:rsidRPr="006B3093">
        <w:rPr>
          <w:rFonts w:ascii="Times New Roman" w:hAnsi="Times New Roman" w:cs="Times New Roman"/>
          <w:sz w:val="26"/>
          <w:szCs w:val="26"/>
        </w:rPr>
        <w:t xml:space="preserve"> </w:t>
      </w:r>
    </w:p>
    <w:p w:rsidR="002F37CD" w:rsidRPr="006B3093" w:rsidRDefault="006508BC" w:rsidP="00571AE7">
      <w:pPr>
        <w:pStyle w:val="Default"/>
        <w:spacing w:line="276" w:lineRule="auto"/>
        <w:jc w:val="both"/>
        <w:rPr>
          <w:rFonts w:ascii="Times New Roman" w:hAnsi="Times New Roman" w:cs="Times New Roman"/>
          <w:sz w:val="26"/>
          <w:szCs w:val="26"/>
        </w:rPr>
      </w:pPr>
      <w:r w:rsidRPr="006B3093">
        <w:rPr>
          <w:rFonts w:ascii="Times New Roman" w:hAnsi="Times New Roman" w:cs="Times New Roman"/>
          <w:sz w:val="26"/>
          <w:szCs w:val="26"/>
        </w:rPr>
        <w:t>По данному мероприятию установлен показатель</w:t>
      </w:r>
      <w:r w:rsidR="0094773E">
        <w:rPr>
          <w:rFonts w:ascii="Times New Roman" w:hAnsi="Times New Roman" w:cs="Times New Roman"/>
          <w:sz w:val="26"/>
          <w:szCs w:val="26"/>
        </w:rPr>
        <w:t xml:space="preserve"> – </w:t>
      </w:r>
      <w:r w:rsidRPr="006B3093">
        <w:rPr>
          <w:rFonts w:ascii="Times New Roman" w:hAnsi="Times New Roman" w:cs="Times New Roman"/>
          <w:sz w:val="26"/>
          <w:szCs w:val="26"/>
        </w:rPr>
        <w:t xml:space="preserve">доля закупок для нужд подведомственных учреждений, осуществленных по результатам проведения конкурентных способов определения поставщиков (подрядчиков, исполнителей), от совокупного годового объема закупок за вычетом закупок, осуществленных в соответствии с пунктами 1-3, 6-24, 26-45 части 1 статьи 93 </w:t>
      </w:r>
      <w:r w:rsidR="0094773E">
        <w:rPr>
          <w:rFonts w:ascii="Times New Roman" w:hAnsi="Times New Roman" w:cs="Times New Roman"/>
          <w:sz w:val="26"/>
          <w:szCs w:val="26"/>
        </w:rPr>
        <w:t>З</w:t>
      </w:r>
      <w:r w:rsidRPr="006B3093">
        <w:rPr>
          <w:rFonts w:ascii="Times New Roman" w:hAnsi="Times New Roman" w:cs="Times New Roman"/>
          <w:sz w:val="26"/>
          <w:szCs w:val="26"/>
        </w:rPr>
        <w:t xml:space="preserve">акона № 44-ФЗ. Данный показатель за 2017 год составил </w:t>
      </w:r>
      <w:r w:rsidR="005B5852">
        <w:rPr>
          <w:rFonts w:ascii="Times New Roman" w:hAnsi="Times New Roman" w:cs="Times New Roman"/>
          <w:sz w:val="26"/>
          <w:szCs w:val="26"/>
        </w:rPr>
        <w:t>62,5</w:t>
      </w:r>
      <w:r w:rsidRPr="006B3093">
        <w:rPr>
          <w:rFonts w:ascii="Times New Roman" w:hAnsi="Times New Roman" w:cs="Times New Roman"/>
          <w:sz w:val="26"/>
          <w:szCs w:val="26"/>
        </w:rPr>
        <w:t>% при плане 60%</w:t>
      </w:r>
      <w:r w:rsidR="0094773E">
        <w:rPr>
          <w:rFonts w:ascii="Times New Roman" w:hAnsi="Times New Roman" w:cs="Times New Roman"/>
          <w:sz w:val="26"/>
          <w:szCs w:val="26"/>
        </w:rPr>
        <w:t>;</w:t>
      </w:r>
    </w:p>
    <w:p w:rsidR="0094773E" w:rsidRDefault="007A25B0" w:rsidP="00DD4FDE">
      <w:pPr>
        <w:pStyle w:val="Default"/>
        <w:spacing w:line="276" w:lineRule="auto"/>
        <w:ind w:firstLine="567"/>
        <w:jc w:val="both"/>
        <w:rPr>
          <w:rFonts w:ascii="Times New Roman" w:hAnsi="Times New Roman" w:cs="Times New Roman"/>
          <w:sz w:val="26"/>
          <w:szCs w:val="26"/>
        </w:rPr>
      </w:pPr>
      <w:r w:rsidRPr="006B3093">
        <w:rPr>
          <w:rFonts w:ascii="Times New Roman" w:hAnsi="Times New Roman" w:cs="Times New Roman"/>
          <w:sz w:val="26"/>
          <w:szCs w:val="26"/>
        </w:rPr>
        <w:t xml:space="preserve">- </w:t>
      </w:r>
      <w:r w:rsidR="0094773E">
        <w:rPr>
          <w:rFonts w:ascii="Times New Roman" w:hAnsi="Times New Roman" w:cs="Times New Roman"/>
          <w:sz w:val="26"/>
          <w:szCs w:val="26"/>
        </w:rPr>
        <w:t>п</w:t>
      </w:r>
      <w:r w:rsidRPr="006B3093">
        <w:rPr>
          <w:rFonts w:ascii="Times New Roman" w:hAnsi="Times New Roman" w:cs="Times New Roman"/>
          <w:sz w:val="26"/>
          <w:szCs w:val="26"/>
        </w:rPr>
        <w:t xml:space="preserve">роведение работы с подведомственными учреждениями, осуществляющими закупки в соответствии с </w:t>
      </w:r>
      <w:r w:rsidR="0094773E">
        <w:rPr>
          <w:rFonts w:ascii="Times New Roman" w:hAnsi="Times New Roman" w:cs="Times New Roman"/>
          <w:sz w:val="26"/>
          <w:szCs w:val="26"/>
        </w:rPr>
        <w:t>З</w:t>
      </w:r>
      <w:r w:rsidRPr="006B3093">
        <w:rPr>
          <w:rFonts w:ascii="Times New Roman" w:hAnsi="Times New Roman" w:cs="Times New Roman"/>
          <w:sz w:val="26"/>
          <w:szCs w:val="26"/>
        </w:rPr>
        <w:t xml:space="preserve">аконом </w:t>
      </w:r>
      <w:r w:rsidRPr="007A25B0">
        <w:rPr>
          <w:rFonts w:ascii="Times New Roman" w:hAnsi="Times New Roman" w:cs="Times New Roman"/>
          <w:sz w:val="26"/>
          <w:szCs w:val="26"/>
        </w:rPr>
        <w:t xml:space="preserve">№ 223-ФЗ, по оптимизации и унификации их закупочной деятельности (включая организацию внесения необходимых изменений в правовые акты учреждений, регламентирующие правила закупки, положения о закупках) в части увеличения доли закупок, осуществляемых конкурентными способами и у субъектов малого и среднего предпринимательства: </w:t>
      </w:r>
    </w:p>
    <w:p w:rsidR="007A25B0" w:rsidRPr="006B3093" w:rsidRDefault="007A25B0" w:rsidP="00571AE7">
      <w:pPr>
        <w:pStyle w:val="Default"/>
        <w:spacing w:line="276" w:lineRule="auto"/>
        <w:jc w:val="both"/>
        <w:rPr>
          <w:rFonts w:ascii="Times New Roman" w:hAnsi="Times New Roman" w:cs="Times New Roman"/>
          <w:sz w:val="26"/>
          <w:szCs w:val="26"/>
        </w:rPr>
      </w:pPr>
      <w:r w:rsidRPr="006B3093">
        <w:rPr>
          <w:rFonts w:ascii="Times New Roman" w:hAnsi="Times New Roman" w:cs="Times New Roman"/>
          <w:sz w:val="26"/>
          <w:szCs w:val="26"/>
        </w:rPr>
        <w:t xml:space="preserve">а) определение доли закупок подведомственных учреждений, осуществляемых конкурентными способами, в общем объеме проведенных закупок; </w:t>
      </w:r>
    </w:p>
    <w:p w:rsidR="0094773E" w:rsidRDefault="007A25B0" w:rsidP="00571AE7">
      <w:pPr>
        <w:pStyle w:val="Default"/>
        <w:spacing w:line="276" w:lineRule="auto"/>
        <w:jc w:val="both"/>
        <w:rPr>
          <w:rFonts w:ascii="Times New Roman" w:hAnsi="Times New Roman" w:cs="Times New Roman"/>
          <w:sz w:val="26"/>
          <w:szCs w:val="26"/>
        </w:rPr>
      </w:pPr>
      <w:r w:rsidRPr="007A25B0">
        <w:rPr>
          <w:rFonts w:ascii="Times New Roman" w:hAnsi="Times New Roman" w:cs="Times New Roman"/>
          <w:sz w:val="26"/>
          <w:szCs w:val="26"/>
        </w:rPr>
        <w:lastRenderedPageBreak/>
        <w:t xml:space="preserve">б) определение доли проведенных подведомственными учреждениями конкурентных закупочных процедур, участниками которых могут являться только субъекты малого и среднего предпринимательства, а также конкурентных закупочных процедур с установленным требованием о привлечении к исполнению договора субподрядчиков (соисполнителей) из числа субъектов малого и среднего предпринимательства от общего объема проведенных конкурентных закупочных процедур; </w:t>
      </w:r>
    </w:p>
    <w:p w:rsidR="0094773E" w:rsidRDefault="007A25B0" w:rsidP="00571AE7">
      <w:pPr>
        <w:pStyle w:val="Default"/>
        <w:spacing w:line="276" w:lineRule="auto"/>
        <w:jc w:val="both"/>
        <w:rPr>
          <w:rFonts w:ascii="Times New Roman" w:hAnsi="Times New Roman" w:cs="Times New Roman"/>
          <w:sz w:val="26"/>
          <w:szCs w:val="26"/>
        </w:rPr>
      </w:pPr>
      <w:r w:rsidRPr="006B3093">
        <w:rPr>
          <w:rFonts w:ascii="Times New Roman" w:hAnsi="Times New Roman" w:cs="Times New Roman"/>
          <w:sz w:val="26"/>
          <w:szCs w:val="26"/>
        </w:rPr>
        <w:t>в) формирование предложений по совершенствованию правовых актов подведомственных учреждений, регламентирующих правила закупок</w:t>
      </w:r>
      <w:r w:rsidR="0094773E">
        <w:rPr>
          <w:rFonts w:ascii="Times New Roman" w:hAnsi="Times New Roman" w:cs="Times New Roman"/>
          <w:sz w:val="26"/>
          <w:szCs w:val="26"/>
        </w:rPr>
        <w:t>;</w:t>
      </w:r>
    </w:p>
    <w:p w:rsidR="0094773E" w:rsidRDefault="00260103" w:rsidP="00871FB0">
      <w:pPr>
        <w:pStyle w:val="Default"/>
        <w:spacing w:line="276" w:lineRule="auto"/>
        <w:ind w:firstLine="567"/>
        <w:jc w:val="both"/>
        <w:rPr>
          <w:rFonts w:ascii="Times New Roman" w:hAnsi="Times New Roman" w:cs="Times New Roman"/>
          <w:sz w:val="26"/>
          <w:szCs w:val="26"/>
        </w:rPr>
      </w:pPr>
      <w:r w:rsidRPr="006B3093">
        <w:rPr>
          <w:rFonts w:ascii="Times New Roman" w:hAnsi="Times New Roman" w:cs="Times New Roman"/>
          <w:sz w:val="26"/>
          <w:szCs w:val="26"/>
        </w:rPr>
        <w:t xml:space="preserve">- Оказание содействия участникам осуществления закупок по вопросам, связанным с участием в конкурентных закупочных процедурах, проводимых республиканскими органами исполнительной власти и их подведомственными учреждениями в соответствии с </w:t>
      </w:r>
      <w:r w:rsidR="0094773E">
        <w:rPr>
          <w:rFonts w:ascii="Times New Roman" w:hAnsi="Times New Roman" w:cs="Times New Roman"/>
          <w:sz w:val="26"/>
          <w:szCs w:val="26"/>
        </w:rPr>
        <w:t>З</w:t>
      </w:r>
      <w:r w:rsidRPr="006B3093">
        <w:rPr>
          <w:rFonts w:ascii="Times New Roman" w:hAnsi="Times New Roman" w:cs="Times New Roman"/>
          <w:sz w:val="26"/>
          <w:szCs w:val="26"/>
        </w:rPr>
        <w:t xml:space="preserve">аконами </w:t>
      </w:r>
      <w:r w:rsidRPr="00260103">
        <w:rPr>
          <w:rFonts w:ascii="Times New Roman" w:hAnsi="Times New Roman" w:cs="Times New Roman"/>
          <w:sz w:val="26"/>
          <w:szCs w:val="26"/>
        </w:rPr>
        <w:t>№ 44-ФЗ и № 223-ФЗ</w:t>
      </w:r>
      <w:r w:rsidR="0094773E">
        <w:rPr>
          <w:rFonts w:ascii="Times New Roman" w:hAnsi="Times New Roman" w:cs="Times New Roman"/>
          <w:sz w:val="26"/>
          <w:szCs w:val="26"/>
        </w:rPr>
        <w:t>.</w:t>
      </w:r>
    </w:p>
    <w:p w:rsidR="0055326D" w:rsidRPr="006B3093" w:rsidRDefault="0094773E" w:rsidP="00871FB0">
      <w:pPr>
        <w:pStyle w:val="Default"/>
        <w:spacing w:line="276" w:lineRule="auto"/>
        <w:jc w:val="both"/>
        <w:rPr>
          <w:rFonts w:ascii="Times New Roman" w:hAnsi="Times New Roman" w:cs="Times New Roman"/>
          <w:sz w:val="26"/>
          <w:szCs w:val="26"/>
        </w:rPr>
      </w:pPr>
      <w:r>
        <w:rPr>
          <w:rFonts w:ascii="Times New Roman" w:hAnsi="Times New Roman" w:cs="Times New Roman"/>
          <w:sz w:val="26"/>
          <w:szCs w:val="26"/>
        </w:rPr>
        <w:t>З</w:t>
      </w:r>
      <w:r w:rsidR="00260103" w:rsidRPr="006B3093">
        <w:rPr>
          <w:rFonts w:ascii="Times New Roman" w:hAnsi="Times New Roman" w:cs="Times New Roman"/>
          <w:sz w:val="26"/>
          <w:szCs w:val="26"/>
        </w:rPr>
        <w:t>апланировано проведение семинаров-совещаний с субъектами малого и среднего предпринимательства.</w:t>
      </w:r>
    </w:p>
    <w:p w:rsidR="00260103" w:rsidRDefault="00A9554F" w:rsidP="00571AE7">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ab/>
      </w:r>
    </w:p>
    <w:p w:rsidR="00A9554F" w:rsidRDefault="00A9554F" w:rsidP="00A9554F">
      <w:pPr>
        <w:pStyle w:val="Default"/>
        <w:spacing w:line="276" w:lineRule="auto"/>
        <w:ind w:firstLine="567"/>
        <w:jc w:val="both"/>
        <w:rPr>
          <w:rFonts w:ascii="Times New Roman" w:hAnsi="Times New Roman" w:cs="Times New Roman"/>
          <w:b/>
          <w:sz w:val="26"/>
          <w:szCs w:val="26"/>
        </w:rPr>
      </w:pPr>
      <w:r w:rsidRPr="00A9554F">
        <w:rPr>
          <w:rFonts w:ascii="Times New Roman" w:hAnsi="Times New Roman" w:cs="Times New Roman"/>
          <w:b/>
          <w:sz w:val="26"/>
          <w:szCs w:val="26"/>
        </w:rPr>
        <w:t>4. Предл</w:t>
      </w:r>
      <w:r>
        <w:rPr>
          <w:rFonts w:ascii="Times New Roman" w:hAnsi="Times New Roman" w:cs="Times New Roman"/>
          <w:b/>
          <w:sz w:val="26"/>
          <w:szCs w:val="26"/>
        </w:rPr>
        <w:t>а</w:t>
      </w:r>
      <w:r w:rsidRPr="00A9554F">
        <w:rPr>
          <w:rFonts w:ascii="Times New Roman" w:hAnsi="Times New Roman" w:cs="Times New Roman"/>
          <w:b/>
          <w:sz w:val="26"/>
          <w:szCs w:val="26"/>
        </w:rPr>
        <w:t>гаемые мероприятия</w:t>
      </w:r>
    </w:p>
    <w:p w:rsidR="00A9554F" w:rsidRPr="00A9554F" w:rsidRDefault="00A9554F" w:rsidP="00A9554F">
      <w:pPr>
        <w:pStyle w:val="Default"/>
        <w:spacing w:line="276" w:lineRule="auto"/>
        <w:ind w:firstLine="567"/>
        <w:jc w:val="both"/>
        <w:rPr>
          <w:rFonts w:ascii="Times New Roman" w:hAnsi="Times New Roman" w:cs="Times New Roman"/>
          <w:b/>
          <w:sz w:val="26"/>
          <w:szCs w:val="26"/>
        </w:rPr>
      </w:pPr>
    </w:p>
    <w:p w:rsidR="00341662" w:rsidRPr="00DC1E1A" w:rsidRDefault="00DC1E1A" w:rsidP="00571AE7">
      <w:pPr>
        <w:tabs>
          <w:tab w:val="left" w:pos="567"/>
        </w:tabs>
        <w:spacing w:line="276" w:lineRule="auto"/>
        <w:jc w:val="both"/>
        <w:rPr>
          <w:sz w:val="26"/>
          <w:szCs w:val="26"/>
        </w:rPr>
      </w:pPr>
      <w:r>
        <w:rPr>
          <w:sz w:val="26"/>
          <w:szCs w:val="26"/>
        </w:rPr>
        <w:tab/>
      </w:r>
      <w:r w:rsidR="00BA6307" w:rsidRPr="00C30242">
        <w:rPr>
          <w:sz w:val="26"/>
          <w:szCs w:val="26"/>
        </w:rPr>
        <w:t>С учетом изложенного,</w:t>
      </w:r>
      <w:r w:rsidR="0019348F" w:rsidRPr="00C30242">
        <w:rPr>
          <w:sz w:val="26"/>
          <w:szCs w:val="26"/>
        </w:rPr>
        <w:t xml:space="preserve"> </w:t>
      </w:r>
      <w:r w:rsidR="00350999" w:rsidRPr="00C30242">
        <w:rPr>
          <w:sz w:val="26"/>
          <w:szCs w:val="26"/>
        </w:rPr>
        <w:t xml:space="preserve">в целях </w:t>
      </w:r>
      <w:r w:rsidR="00B8146E" w:rsidRPr="00C30242">
        <w:rPr>
          <w:sz w:val="26"/>
          <w:szCs w:val="26"/>
        </w:rPr>
        <w:t xml:space="preserve">содействия </w:t>
      </w:r>
      <w:r w:rsidR="00350999" w:rsidRPr="00C30242">
        <w:rPr>
          <w:sz w:val="26"/>
          <w:szCs w:val="26"/>
        </w:rPr>
        <w:t>развити</w:t>
      </w:r>
      <w:r w:rsidR="00B8146E" w:rsidRPr="00C30242">
        <w:rPr>
          <w:sz w:val="26"/>
          <w:szCs w:val="26"/>
        </w:rPr>
        <w:t>ю</w:t>
      </w:r>
      <w:r w:rsidR="00350999" w:rsidRPr="00C30242">
        <w:rPr>
          <w:sz w:val="26"/>
          <w:szCs w:val="26"/>
        </w:rPr>
        <w:t xml:space="preserve"> конкуренции </w:t>
      </w:r>
      <w:r w:rsidR="00C30242" w:rsidRPr="00C30242">
        <w:rPr>
          <w:sz w:val="26"/>
          <w:szCs w:val="26"/>
        </w:rPr>
        <w:t xml:space="preserve">при осуществлении процедур государственных и муниципальных закупок, а также закупок хозяйствующих субъектов, доля субъекта Российской Федерации или муниципального образования в которых составляет более 50%, </w:t>
      </w:r>
      <w:r w:rsidR="00BA6307" w:rsidRPr="00C30242">
        <w:rPr>
          <w:sz w:val="26"/>
          <w:szCs w:val="26"/>
        </w:rPr>
        <w:t>необходимо</w:t>
      </w:r>
      <w:r w:rsidR="00D45CE8" w:rsidRPr="00C30242">
        <w:rPr>
          <w:sz w:val="26"/>
          <w:szCs w:val="26"/>
        </w:rPr>
        <w:t xml:space="preserve"> </w:t>
      </w:r>
      <w:r w:rsidR="00B44ADE" w:rsidRPr="00C30242">
        <w:rPr>
          <w:sz w:val="26"/>
          <w:szCs w:val="26"/>
        </w:rPr>
        <w:t>осуществлени</w:t>
      </w:r>
      <w:r w:rsidR="006C6757" w:rsidRPr="00C30242">
        <w:rPr>
          <w:sz w:val="26"/>
          <w:szCs w:val="26"/>
        </w:rPr>
        <w:t>е</w:t>
      </w:r>
      <w:r w:rsidR="00D45CE8" w:rsidRPr="00C30242">
        <w:rPr>
          <w:sz w:val="26"/>
          <w:szCs w:val="26"/>
        </w:rPr>
        <w:t xml:space="preserve"> со стороны органов </w:t>
      </w:r>
      <w:r w:rsidR="00B44ADE" w:rsidRPr="00C30242">
        <w:rPr>
          <w:sz w:val="26"/>
          <w:szCs w:val="26"/>
        </w:rPr>
        <w:t xml:space="preserve">государственной власти Новосибирской области </w:t>
      </w:r>
      <w:r w:rsidR="00D45CE8" w:rsidRPr="00C30242">
        <w:rPr>
          <w:sz w:val="26"/>
          <w:szCs w:val="26"/>
        </w:rPr>
        <w:t xml:space="preserve">и местного самоуправления </w:t>
      </w:r>
      <w:r w:rsidR="00B44ADE" w:rsidRPr="00C30242">
        <w:rPr>
          <w:sz w:val="26"/>
          <w:szCs w:val="26"/>
        </w:rPr>
        <w:t>мероприятий</w:t>
      </w:r>
      <w:r w:rsidR="00350999" w:rsidRPr="00C30242">
        <w:rPr>
          <w:sz w:val="26"/>
          <w:szCs w:val="26"/>
        </w:rPr>
        <w:t>,</w:t>
      </w:r>
      <w:r w:rsidR="00D45CE8" w:rsidRPr="00C30242">
        <w:rPr>
          <w:sz w:val="26"/>
          <w:szCs w:val="26"/>
        </w:rPr>
        <w:t xml:space="preserve"> направленных </w:t>
      </w:r>
      <w:r w:rsidRPr="00DC1E1A">
        <w:rPr>
          <w:iCs/>
          <w:sz w:val="26"/>
          <w:szCs w:val="26"/>
        </w:rPr>
        <w:t>у</w:t>
      </w:r>
      <w:r w:rsidR="00341662" w:rsidRPr="00DC1E1A">
        <w:rPr>
          <w:iCs/>
          <w:sz w:val="26"/>
          <w:szCs w:val="26"/>
        </w:rPr>
        <w:t>величение доли закупок, участниками которых являются</w:t>
      </w:r>
      <w:r w:rsidR="00341662" w:rsidRPr="00DC1E1A">
        <w:rPr>
          <w:b/>
          <w:i/>
          <w:iCs/>
          <w:sz w:val="26"/>
          <w:szCs w:val="26"/>
        </w:rPr>
        <w:t xml:space="preserve"> </w:t>
      </w:r>
      <w:r w:rsidRPr="000808E9">
        <w:rPr>
          <w:color w:val="000000"/>
          <w:sz w:val="26"/>
          <w:szCs w:val="26"/>
          <w:shd w:val="clear" w:color="auto" w:fill="FFFFFF"/>
        </w:rPr>
        <w:t>субъекты малого и среднего предпринимательства</w:t>
      </w:r>
      <w:r w:rsidR="00341662" w:rsidRPr="00DC1E1A">
        <w:rPr>
          <w:b/>
          <w:i/>
          <w:iCs/>
          <w:sz w:val="26"/>
          <w:szCs w:val="26"/>
        </w:rPr>
        <w:t xml:space="preserve"> </w:t>
      </w:r>
      <w:r w:rsidRPr="00DC1E1A">
        <w:rPr>
          <w:iCs/>
          <w:sz w:val="26"/>
          <w:szCs w:val="26"/>
        </w:rPr>
        <w:t>и</w:t>
      </w:r>
      <w:r>
        <w:rPr>
          <w:b/>
          <w:i/>
          <w:iCs/>
          <w:sz w:val="26"/>
          <w:szCs w:val="26"/>
        </w:rPr>
        <w:t xml:space="preserve"> </w:t>
      </w:r>
      <w:r w:rsidRPr="000808E9">
        <w:rPr>
          <w:color w:val="000000"/>
          <w:sz w:val="26"/>
          <w:szCs w:val="26"/>
          <w:shd w:val="clear" w:color="auto" w:fill="FFFFFF"/>
        </w:rPr>
        <w:t>социально ориентированные некоммерческие организации</w:t>
      </w:r>
      <w:r>
        <w:rPr>
          <w:color w:val="000000"/>
          <w:sz w:val="26"/>
          <w:szCs w:val="26"/>
          <w:shd w:val="clear" w:color="auto" w:fill="FFFFFF"/>
        </w:rPr>
        <w:t xml:space="preserve"> (СОНКО):</w:t>
      </w:r>
    </w:p>
    <w:p w:rsidR="00010FE0" w:rsidRDefault="00DC1E1A" w:rsidP="00010FE0">
      <w:pPr>
        <w:pStyle w:val="af0"/>
        <w:tabs>
          <w:tab w:val="left" w:pos="0"/>
        </w:tabs>
        <w:ind w:left="567"/>
        <w:jc w:val="both"/>
        <w:rPr>
          <w:rFonts w:ascii="Times New Roman" w:hAnsi="Times New Roman"/>
          <w:sz w:val="26"/>
          <w:szCs w:val="26"/>
        </w:rPr>
      </w:pPr>
      <w:r w:rsidRPr="00DC1E1A">
        <w:rPr>
          <w:rFonts w:ascii="Times New Roman" w:hAnsi="Times New Roman"/>
          <w:sz w:val="26"/>
          <w:szCs w:val="26"/>
        </w:rPr>
        <w:t xml:space="preserve">- </w:t>
      </w:r>
      <w:r w:rsidR="00341662" w:rsidRPr="00DC1E1A">
        <w:rPr>
          <w:rFonts w:ascii="Times New Roman" w:hAnsi="Times New Roman"/>
          <w:sz w:val="26"/>
          <w:szCs w:val="26"/>
        </w:rPr>
        <w:t xml:space="preserve">Неукоснительное </w:t>
      </w:r>
      <w:r w:rsidR="00341662" w:rsidRPr="00DC1E1A">
        <w:rPr>
          <w:rFonts w:ascii="Times New Roman" w:hAnsi="Times New Roman"/>
          <w:bCs/>
          <w:sz w:val="26"/>
          <w:szCs w:val="26"/>
        </w:rPr>
        <w:t>соблюдение норм действующего законодательства</w:t>
      </w:r>
      <w:r w:rsidR="00341662" w:rsidRPr="00DC1E1A">
        <w:rPr>
          <w:rFonts w:ascii="Times New Roman" w:hAnsi="Times New Roman"/>
          <w:sz w:val="26"/>
          <w:szCs w:val="26"/>
        </w:rPr>
        <w:t>, регулирующих закупки;</w:t>
      </w:r>
    </w:p>
    <w:p w:rsidR="00341662" w:rsidRPr="00DC1E1A" w:rsidRDefault="00DC1E1A" w:rsidP="00571AE7">
      <w:pPr>
        <w:pStyle w:val="af0"/>
        <w:tabs>
          <w:tab w:val="left" w:pos="0"/>
        </w:tabs>
        <w:ind w:left="567"/>
        <w:jc w:val="both"/>
        <w:rPr>
          <w:rFonts w:ascii="Times New Roman" w:hAnsi="Times New Roman"/>
          <w:sz w:val="26"/>
          <w:szCs w:val="26"/>
        </w:rPr>
      </w:pPr>
      <w:r w:rsidRPr="00DC1E1A">
        <w:rPr>
          <w:rFonts w:ascii="Times New Roman" w:hAnsi="Times New Roman"/>
          <w:bCs/>
          <w:sz w:val="26"/>
          <w:szCs w:val="26"/>
        </w:rPr>
        <w:t xml:space="preserve">- </w:t>
      </w:r>
      <w:r w:rsidR="00341662" w:rsidRPr="00DC1E1A">
        <w:rPr>
          <w:rFonts w:ascii="Times New Roman" w:hAnsi="Times New Roman"/>
          <w:bCs/>
          <w:sz w:val="26"/>
          <w:szCs w:val="26"/>
        </w:rPr>
        <w:t xml:space="preserve">Системный подход к разъяснительной работе </w:t>
      </w:r>
      <w:r w:rsidR="00341662" w:rsidRPr="00DC1E1A">
        <w:rPr>
          <w:rFonts w:ascii="Times New Roman" w:hAnsi="Times New Roman"/>
          <w:sz w:val="26"/>
          <w:szCs w:val="26"/>
        </w:rPr>
        <w:t>с субъектами малого предпринимательства и СОНКО на предмет их возможности участия в закупках (семинары, совещания, круглые столы и т.д. на постоянной основе);</w:t>
      </w:r>
    </w:p>
    <w:p w:rsidR="00341662" w:rsidRPr="00DC1E1A" w:rsidRDefault="00DC1E1A" w:rsidP="00571AE7">
      <w:pPr>
        <w:pStyle w:val="af0"/>
        <w:tabs>
          <w:tab w:val="left" w:pos="0"/>
        </w:tabs>
        <w:ind w:left="567"/>
        <w:jc w:val="both"/>
        <w:rPr>
          <w:rFonts w:ascii="Times New Roman" w:hAnsi="Times New Roman"/>
          <w:sz w:val="26"/>
          <w:szCs w:val="26"/>
        </w:rPr>
      </w:pPr>
      <w:r w:rsidRPr="00DC1E1A">
        <w:rPr>
          <w:rFonts w:ascii="Times New Roman" w:hAnsi="Times New Roman"/>
          <w:bCs/>
          <w:sz w:val="26"/>
          <w:szCs w:val="26"/>
        </w:rPr>
        <w:t xml:space="preserve">- </w:t>
      </w:r>
      <w:r w:rsidR="00341662" w:rsidRPr="00DC1E1A">
        <w:rPr>
          <w:rFonts w:ascii="Times New Roman" w:hAnsi="Times New Roman"/>
          <w:bCs/>
          <w:sz w:val="26"/>
          <w:szCs w:val="26"/>
        </w:rPr>
        <w:t xml:space="preserve">Изучение и применение положительного опыта </w:t>
      </w:r>
      <w:r w:rsidR="00341662" w:rsidRPr="00DC1E1A">
        <w:rPr>
          <w:rFonts w:ascii="Times New Roman" w:hAnsi="Times New Roman"/>
          <w:sz w:val="26"/>
          <w:szCs w:val="26"/>
        </w:rPr>
        <w:t>других субъектов РФ в данной сфере;</w:t>
      </w:r>
    </w:p>
    <w:p w:rsidR="00341662" w:rsidRPr="00DC1E1A" w:rsidRDefault="00DC1E1A" w:rsidP="00571AE7">
      <w:pPr>
        <w:pStyle w:val="af0"/>
        <w:tabs>
          <w:tab w:val="left" w:pos="0"/>
        </w:tabs>
        <w:ind w:left="567"/>
        <w:jc w:val="both"/>
        <w:rPr>
          <w:rFonts w:ascii="Times New Roman" w:hAnsi="Times New Roman"/>
          <w:sz w:val="26"/>
          <w:szCs w:val="26"/>
        </w:rPr>
      </w:pPr>
      <w:r w:rsidRPr="00DC1E1A">
        <w:rPr>
          <w:rFonts w:ascii="Times New Roman" w:hAnsi="Times New Roman"/>
          <w:sz w:val="26"/>
          <w:szCs w:val="26"/>
        </w:rPr>
        <w:lastRenderedPageBreak/>
        <w:t xml:space="preserve">- </w:t>
      </w:r>
      <w:r w:rsidR="00341662" w:rsidRPr="00DC1E1A">
        <w:rPr>
          <w:rFonts w:ascii="Times New Roman" w:hAnsi="Times New Roman"/>
          <w:sz w:val="26"/>
          <w:szCs w:val="26"/>
        </w:rPr>
        <w:t xml:space="preserve">Принятие нормативных (либо ненормативных) актов на уровне субъекта РФ, </w:t>
      </w:r>
      <w:r w:rsidR="00341662" w:rsidRPr="00DC1E1A">
        <w:rPr>
          <w:rFonts w:ascii="Times New Roman" w:hAnsi="Times New Roman"/>
          <w:bCs/>
          <w:sz w:val="26"/>
          <w:szCs w:val="26"/>
        </w:rPr>
        <w:t xml:space="preserve">стимулирующих данные организации </w:t>
      </w:r>
      <w:r w:rsidR="00341662" w:rsidRPr="00DC1E1A">
        <w:rPr>
          <w:rFonts w:ascii="Times New Roman" w:hAnsi="Times New Roman"/>
          <w:sz w:val="26"/>
          <w:szCs w:val="26"/>
        </w:rPr>
        <w:t>для участия в закупк</w:t>
      </w:r>
      <w:r>
        <w:rPr>
          <w:rFonts w:ascii="Times New Roman" w:hAnsi="Times New Roman"/>
          <w:sz w:val="26"/>
          <w:szCs w:val="26"/>
        </w:rPr>
        <w:t>ах</w:t>
      </w:r>
      <w:r w:rsidR="00341662" w:rsidRPr="00DC1E1A">
        <w:rPr>
          <w:rFonts w:ascii="Times New Roman" w:hAnsi="Times New Roman"/>
          <w:sz w:val="26"/>
          <w:szCs w:val="26"/>
        </w:rPr>
        <w:t>;</w:t>
      </w:r>
    </w:p>
    <w:p w:rsidR="00341662" w:rsidRPr="00DC1E1A" w:rsidRDefault="00DC1E1A" w:rsidP="00571AE7">
      <w:pPr>
        <w:pStyle w:val="af0"/>
        <w:tabs>
          <w:tab w:val="left" w:pos="0"/>
        </w:tabs>
        <w:ind w:left="567"/>
        <w:jc w:val="both"/>
        <w:rPr>
          <w:rFonts w:ascii="Times New Roman" w:hAnsi="Times New Roman"/>
          <w:sz w:val="26"/>
          <w:szCs w:val="26"/>
        </w:rPr>
      </w:pPr>
      <w:r w:rsidRPr="00DC1E1A">
        <w:rPr>
          <w:rFonts w:ascii="Times New Roman" w:hAnsi="Times New Roman"/>
          <w:sz w:val="26"/>
          <w:szCs w:val="26"/>
        </w:rPr>
        <w:t xml:space="preserve">- </w:t>
      </w:r>
      <w:r w:rsidR="00341662" w:rsidRPr="00DC1E1A">
        <w:rPr>
          <w:rFonts w:ascii="Times New Roman" w:hAnsi="Times New Roman"/>
          <w:sz w:val="26"/>
          <w:szCs w:val="26"/>
        </w:rPr>
        <w:t xml:space="preserve">Утверждение </w:t>
      </w:r>
      <w:r w:rsidR="00341662" w:rsidRPr="00DC1E1A">
        <w:rPr>
          <w:rFonts w:ascii="Times New Roman" w:hAnsi="Times New Roman"/>
          <w:bCs/>
          <w:sz w:val="26"/>
          <w:szCs w:val="26"/>
        </w:rPr>
        <w:t xml:space="preserve">типового положения об организации закупочной деятельности </w:t>
      </w:r>
      <w:r w:rsidR="00341662" w:rsidRPr="00DC1E1A">
        <w:rPr>
          <w:rFonts w:ascii="Times New Roman" w:hAnsi="Times New Roman"/>
          <w:sz w:val="26"/>
          <w:szCs w:val="26"/>
        </w:rPr>
        <w:t>с установлением ограничения закупок у единственного поставщика.</w:t>
      </w:r>
    </w:p>
    <w:p w:rsidR="00E009FC" w:rsidRPr="009B594D" w:rsidRDefault="00E009FC" w:rsidP="003036B4">
      <w:pPr>
        <w:tabs>
          <w:tab w:val="left" w:pos="567"/>
        </w:tabs>
        <w:jc w:val="both"/>
        <w:rPr>
          <w:sz w:val="22"/>
          <w:szCs w:val="22"/>
        </w:rPr>
      </w:pPr>
    </w:p>
    <w:p w:rsidR="001B0625" w:rsidRDefault="001B0625" w:rsidP="0083767C">
      <w:pPr>
        <w:tabs>
          <w:tab w:val="left" w:pos="567"/>
        </w:tabs>
        <w:jc w:val="both"/>
        <w:rPr>
          <w:sz w:val="26"/>
          <w:szCs w:val="26"/>
        </w:rPr>
      </w:pPr>
    </w:p>
    <w:p w:rsidR="001B0625" w:rsidRDefault="001B0625" w:rsidP="0083767C">
      <w:pPr>
        <w:tabs>
          <w:tab w:val="left" w:pos="567"/>
        </w:tabs>
        <w:jc w:val="both"/>
        <w:rPr>
          <w:sz w:val="26"/>
          <w:szCs w:val="26"/>
        </w:rPr>
      </w:pPr>
      <w:r>
        <w:rPr>
          <w:sz w:val="26"/>
          <w:szCs w:val="26"/>
        </w:rPr>
        <w:t>Заместитель руководителя управления                                                        Н.П. Камнева</w:t>
      </w:r>
    </w:p>
    <w:p w:rsidR="008C7F59" w:rsidRDefault="008C7F59" w:rsidP="006868ED">
      <w:pPr>
        <w:jc w:val="center"/>
        <w:rPr>
          <w:i/>
          <w:sz w:val="20"/>
          <w:szCs w:val="20"/>
        </w:rPr>
      </w:pPr>
    </w:p>
    <w:p w:rsidR="00BA6307" w:rsidRDefault="00BA6307" w:rsidP="006868ED">
      <w:pPr>
        <w:jc w:val="center"/>
        <w:rPr>
          <w:i/>
          <w:sz w:val="20"/>
          <w:szCs w:val="20"/>
        </w:rPr>
      </w:pPr>
    </w:p>
    <w:p w:rsidR="00BA6307" w:rsidRDefault="00BA6307" w:rsidP="006868ED">
      <w:pPr>
        <w:jc w:val="center"/>
        <w:rPr>
          <w:i/>
          <w:sz w:val="20"/>
          <w:szCs w:val="20"/>
        </w:rPr>
      </w:pPr>
    </w:p>
    <w:p w:rsidR="00BA6307" w:rsidRDefault="00BA6307" w:rsidP="006868ED">
      <w:pPr>
        <w:jc w:val="center"/>
        <w:rPr>
          <w:i/>
          <w:sz w:val="20"/>
          <w:szCs w:val="20"/>
        </w:rPr>
      </w:pPr>
    </w:p>
    <w:p w:rsidR="00BA6307" w:rsidRDefault="00BA6307" w:rsidP="006868ED">
      <w:pPr>
        <w:jc w:val="center"/>
        <w:rPr>
          <w:i/>
          <w:sz w:val="20"/>
          <w:szCs w:val="20"/>
        </w:rPr>
      </w:pPr>
    </w:p>
    <w:p w:rsidR="00BA6307" w:rsidRDefault="00BA6307" w:rsidP="006868ED">
      <w:pPr>
        <w:jc w:val="center"/>
        <w:rPr>
          <w:i/>
          <w:sz w:val="20"/>
          <w:szCs w:val="20"/>
        </w:rPr>
      </w:pPr>
    </w:p>
    <w:p w:rsidR="00BA6307" w:rsidRDefault="00BA6307"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280801" w:rsidRDefault="00280801" w:rsidP="006868ED">
      <w:pPr>
        <w:jc w:val="center"/>
        <w:rPr>
          <w:i/>
          <w:sz w:val="20"/>
          <w:szCs w:val="20"/>
        </w:rPr>
      </w:pPr>
    </w:p>
    <w:p w:rsidR="00BA6307" w:rsidRDefault="00BA6307" w:rsidP="006868ED">
      <w:pPr>
        <w:jc w:val="center"/>
        <w:rPr>
          <w:i/>
          <w:sz w:val="20"/>
          <w:szCs w:val="20"/>
        </w:rPr>
      </w:pPr>
    </w:p>
    <w:sectPr w:rsidR="00BA6307" w:rsidSect="00884081">
      <w:footerReference w:type="default" r:id="rId10"/>
      <w:pgSz w:w="11906" w:h="16838"/>
      <w:pgMar w:top="851" w:right="851" w:bottom="1560" w:left="1418" w:header="720" w:footer="720"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3D9" w:rsidRDefault="00BA13D9" w:rsidP="00884081">
      <w:r>
        <w:separator/>
      </w:r>
    </w:p>
  </w:endnote>
  <w:endnote w:type="continuationSeparator" w:id="0">
    <w:p w:rsidR="00BA13D9" w:rsidRDefault="00BA13D9" w:rsidP="00884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745210"/>
    </w:sdtPr>
    <w:sdtEndPr/>
    <w:sdtContent>
      <w:p w:rsidR="00501886" w:rsidRDefault="00384501">
        <w:pPr>
          <w:pStyle w:val="af3"/>
          <w:jc w:val="center"/>
        </w:pPr>
        <w:r w:rsidRPr="00884081">
          <w:rPr>
            <w:sz w:val="24"/>
          </w:rPr>
          <w:fldChar w:fldCharType="begin"/>
        </w:r>
        <w:r w:rsidR="00501886" w:rsidRPr="00884081">
          <w:rPr>
            <w:sz w:val="24"/>
          </w:rPr>
          <w:instrText xml:space="preserve"> PAGE   \* MERGEFORMAT </w:instrText>
        </w:r>
        <w:r w:rsidRPr="00884081">
          <w:rPr>
            <w:sz w:val="24"/>
          </w:rPr>
          <w:fldChar w:fldCharType="separate"/>
        </w:r>
        <w:r w:rsidR="00F465A4">
          <w:rPr>
            <w:noProof/>
            <w:sz w:val="24"/>
          </w:rPr>
          <w:t>2</w:t>
        </w:r>
        <w:r w:rsidRPr="00884081">
          <w:rPr>
            <w:sz w:val="24"/>
          </w:rPr>
          <w:fldChar w:fldCharType="end"/>
        </w:r>
      </w:p>
    </w:sdtContent>
  </w:sdt>
  <w:p w:rsidR="00501886" w:rsidRDefault="00501886">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3D9" w:rsidRDefault="00BA13D9" w:rsidP="00884081">
      <w:r>
        <w:separator/>
      </w:r>
    </w:p>
  </w:footnote>
  <w:footnote w:type="continuationSeparator" w:id="0">
    <w:p w:rsidR="00BA13D9" w:rsidRDefault="00BA13D9" w:rsidP="008840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10DA0"/>
    <w:multiLevelType w:val="hybridMultilevel"/>
    <w:tmpl w:val="2AAC7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C951F4"/>
    <w:multiLevelType w:val="hybridMultilevel"/>
    <w:tmpl w:val="55EC9478"/>
    <w:lvl w:ilvl="0" w:tplc="F164260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AE351D3"/>
    <w:multiLevelType w:val="hybridMultilevel"/>
    <w:tmpl w:val="E9F4B3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1E22EF"/>
    <w:multiLevelType w:val="hybridMultilevel"/>
    <w:tmpl w:val="973C6662"/>
    <w:lvl w:ilvl="0" w:tplc="CBFC01C4">
      <w:start w:val="2"/>
      <w:numFmt w:val="decimal"/>
      <w:lvlText w:val="%1."/>
      <w:lvlJc w:val="left"/>
      <w:pPr>
        <w:tabs>
          <w:tab w:val="num" w:pos="720"/>
        </w:tabs>
        <w:ind w:left="720" w:hanging="360"/>
      </w:pPr>
      <w:rPr>
        <w:rFonts w:hint="default"/>
      </w:rPr>
    </w:lvl>
    <w:lvl w:ilvl="1" w:tplc="28DA7662" w:tentative="1">
      <w:start w:val="1"/>
      <w:numFmt w:val="lowerLetter"/>
      <w:lvlText w:val="%2."/>
      <w:lvlJc w:val="left"/>
      <w:pPr>
        <w:tabs>
          <w:tab w:val="num" w:pos="1440"/>
        </w:tabs>
        <w:ind w:left="1440" w:hanging="360"/>
      </w:pPr>
    </w:lvl>
    <w:lvl w:ilvl="2" w:tplc="0A384848" w:tentative="1">
      <w:start w:val="1"/>
      <w:numFmt w:val="lowerRoman"/>
      <w:lvlText w:val="%3."/>
      <w:lvlJc w:val="right"/>
      <w:pPr>
        <w:tabs>
          <w:tab w:val="num" w:pos="2160"/>
        </w:tabs>
        <w:ind w:left="2160" w:hanging="180"/>
      </w:pPr>
    </w:lvl>
    <w:lvl w:ilvl="3" w:tplc="7AC2FA64" w:tentative="1">
      <w:start w:val="1"/>
      <w:numFmt w:val="decimal"/>
      <w:lvlText w:val="%4."/>
      <w:lvlJc w:val="left"/>
      <w:pPr>
        <w:tabs>
          <w:tab w:val="num" w:pos="2880"/>
        </w:tabs>
        <w:ind w:left="2880" w:hanging="360"/>
      </w:pPr>
    </w:lvl>
    <w:lvl w:ilvl="4" w:tplc="736EA9B8" w:tentative="1">
      <w:start w:val="1"/>
      <w:numFmt w:val="lowerLetter"/>
      <w:lvlText w:val="%5."/>
      <w:lvlJc w:val="left"/>
      <w:pPr>
        <w:tabs>
          <w:tab w:val="num" w:pos="3600"/>
        </w:tabs>
        <w:ind w:left="3600" w:hanging="360"/>
      </w:pPr>
    </w:lvl>
    <w:lvl w:ilvl="5" w:tplc="6D6639A6" w:tentative="1">
      <w:start w:val="1"/>
      <w:numFmt w:val="lowerRoman"/>
      <w:lvlText w:val="%6."/>
      <w:lvlJc w:val="right"/>
      <w:pPr>
        <w:tabs>
          <w:tab w:val="num" w:pos="4320"/>
        </w:tabs>
        <w:ind w:left="4320" w:hanging="180"/>
      </w:pPr>
    </w:lvl>
    <w:lvl w:ilvl="6" w:tplc="0124234E" w:tentative="1">
      <w:start w:val="1"/>
      <w:numFmt w:val="decimal"/>
      <w:lvlText w:val="%7."/>
      <w:lvlJc w:val="left"/>
      <w:pPr>
        <w:tabs>
          <w:tab w:val="num" w:pos="5040"/>
        </w:tabs>
        <w:ind w:left="5040" w:hanging="360"/>
      </w:pPr>
    </w:lvl>
    <w:lvl w:ilvl="7" w:tplc="B9F8CCF4" w:tentative="1">
      <w:start w:val="1"/>
      <w:numFmt w:val="lowerLetter"/>
      <w:lvlText w:val="%8."/>
      <w:lvlJc w:val="left"/>
      <w:pPr>
        <w:tabs>
          <w:tab w:val="num" w:pos="5760"/>
        </w:tabs>
        <w:ind w:left="5760" w:hanging="360"/>
      </w:pPr>
    </w:lvl>
    <w:lvl w:ilvl="8" w:tplc="2B20E35C" w:tentative="1">
      <w:start w:val="1"/>
      <w:numFmt w:val="lowerRoman"/>
      <w:lvlText w:val="%9."/>
      <w:lvlJc w:val="right"/>
      <w:pPr>
        <w:tabs>
          <w:tab w:val="num" w:pos="6480"/>
        </w:tabs>
        <w:ind w:left="6480" w:hanging="180"/>
      </w:pPr>
    </w:lvl>
  </w:abstractNum>
  <w:abstractNum w:abstractNumId="4" w15:restartNumberingAfterBreak="0">
    <w:nsid w:val="15E65D65"/>
    <w:multiLevelType w:val="singleLevel"/>
    <w:tmpl w:val="0419000F"/>
    <w:lvl w:ilvl="0">
      <w:start w:val="1"/>
      <w:numFmt w:val="decimal"/>
      <w:lvlText w:val="%1."/>
      <w:lvlJc w:val="left"/>
      <w:pPr>
        <w:tabs>
          <w:tab w:val="num" w:pos="360"/>
        </w:tabs>
        <w:ind w:left="360" w:hanging="360"/>
      </w:pPr>
      <w:rPr>
        <w:rFonts w:hint="default"/>
      </w:rPr>
    </w:lvl>
  </w:abstractNum>
  <w:abstractNum w:abstractNumId="5" w15:restartNumberingAfterBreak="0">
    <w:nsid w:val="278A14A6"/>
    <w:multiLevelType w:val="hybridMultilevel"/>
    <w:tmpl w:val="5AA629C4"/>
    <w:lvl w:ilvl="0" w:tplc="F69A0458">
      <w:start w:val="1"/>
      <w:numFmt w:val="bullet"/>
      <w:lvlText w:val=""/>
      <w:lvlJc w:val="left"/>
      <w:pPr>
        <w:tabs>
          <w:tab w:val="num" w:pos="720"/>
        </w:tabs>
        <w:ind w:left="720" w:hanging="360"/>
      </w:pPr>
      <w:rPr>
        <w:rFonts w:ascii="Symbol" w:hAnsi="Symbol" w:hint="default"/>
      </w:rPr>
    </w:lvl>
    <w:lvl w:ilvl="1" w:tplc="F2009FEA" w:tentative="1">
      <w:start w:val="1"/>
      <w:numFmt w:val="bullet"/>
      <w:lvlText w:val="o"/>
      <w:lvlJc w:val="left"/>
      <w:pPr>
        <w:tabs>
          <w:tab w:val="num" w:pos="1440"/>
        </w:tabs>
        <w:ind w:left="1440" w:hanging="360"/>
      </w:pPr>
      <w:rPr>
        <w:rFonts w:ascii="Courier New" w:hAnsi="Courier New" w:cs="Courier New" w:hint="default"/>
      </w:rPr>
    </w:lvl>
    <w:lvl w:ilvl="2" w:tplc="57E45F44" w:tentative="1">
      <w:start w:val="1"/>
      <w:numFmt w:val="bullet"/>
      <w:lvlText w:val=""/>
      <w:lvlJc w:val="left"/>
      <w:pPr>
        <w:tabs>
          <w:tab w:val="num" w:pos="2160"/>
        </w:tabs>
        <w:ind w:left="2160" w:hanging="360"/>
      </w:pPr>
      <w:rPr>
        <w:rFonts w:ascii="Wingdings" w:hAnsi="Wingdings" w:hint="default"/>
      </w:rPr>
    </w:lvl>
    <w:lvl w:ilvl="3" w:tplc="19483320" w:tentative="1">
      <w:start w:val="1"/>
      <w:numFmt w:val="bullet"/>
      <w:lvlText w:val=""/>
      <w:lvlJc w:val="left"/>
      <w:pPr>
        <w:tabs>
          <w:tab w:val="num" w:pos="2880"/>
        </w:tabs>
        <w:ind w:left="2880" w:hanging="360"/>
      </w:pPr>
      <w:rPr>
        <w:rFonts w:ascii="Symbol" w:hAnsi="Symbol" w:hint="default"/>
      </w:rPr>
    </w:lvl>
    <w:lvl w:ilvl="4" w:tplc="DA9C0F06" w:tentative="1">
      <w:start w:val="1"/>
      <w:numFmt w:val="bullet"/>
      <w:lvlText w:val="o"/>
      <w:lvlJc w:val="left"/>
      <w:pPr>
        <w:tabs>
          <w:tab w:val="num" w:pos="3600"/>
        </w:tabs>
        <w:ind w:left="3600" w:hanging="360"/>
      </w:pPr>
      <w:rPr>
        <w:rFonts w:ascii="Courier New" w:hAnsi="Courier New" w:cs="Courier New" w:hint="default"/>
      </w:rPr>
    </w:lvl>
    <w:lvl w:ilvl="5" w:tplc="BF4650B4" w:tentative="1">
      <w:start w:val="1"/>
      <w:numFmt w:val="bullet"/>
      <w:lvlText w:val=""/>
      <w:lvlJc w:val="left"/>
      <w:pPr>
        <w:tabs>
          <w:tab w:val="num" w:pos="4320"/>
        </w:tabs>
        <w:ind w:left="4320" w:hanging="360"/>
      </w:pPr>
      <w:rPr>
        <w:rFonts w:ascii="Wingdings" w:hAnsi="Wingdings" w:hint="default"/>
      </w:rPr>
    </w:lvl>
    <w:lvl w:ilvl="6" w:tplc="8D5A49CA" w:tentative="1">
      <w:start w:val="1"/>
      <w:numFmt w:val="bullet"/>
      <w:lvlText w:val=""/>
      <w:lvlJc w:val="left"/>
      <w:pPr>
        <w:tabs>
          <w:tab w:val="num" w:pos="5040"/>
        </w:tabs>
        <w:ind w:left="5040" w:hanging="360"/>
      </w:pPr>
      <w:rPr>
        <w:rFonts w:ascii="Symbol" w:hAnsi="Symbol" w:hint="default"/>
      </w:rPr>
    </w:lvl>
    <w:lvl w:ilvl="7" w:tplc="253E01D6" w:tentative="1">
      <w:start w:val="1"/>
      <w:numFmt w:val="bullet"/>
      <w:lvlText w:val="o"/>
      <w:lvlJc w:val="left"/>
      <w:pPr>
        <w:tabs>
          <w:tab w:val="num" w:pos="5760"/>
        </w:tabs>
        <w:ind w:left="5760" w:hanging="360"/>
      </w:pPr>
      <w:rPr>
        <w:rFonts w:ascii="Courier New" w:hAnsi="Courier New" w:cs="Courier New" w:hint="default"/>
      </w:rPr>
    </w:lvl>
    <w:lvl w:ilvl="8" w:tplc="C69CD464"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FA20820"/>
    <w:multiLevelType w:val="hybridMultilevel"/>
    <w:tmpl w:val="8150813A"/>
    <w:lvl w:ilvl="0" w:tplc="68DE75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15:restartNumberingAfterBreak="0">
    <w:nsid w:val="36354A1A"/>
    <w:multiLevelType w:val="hybridMultilevel"/>
    <w:tmpl w:val="90A6C8FE"/>
    <w:lvl w:ilvl="0" w:tplc="607E37FE">
      <w:start w:val="1"/>
      <w:numFmt w:val="decimal"/>
      <w:lvlText w:val="%1."/>
      <w:lvlJc w:val="left"/>
      <w:pPr>
        <w:ind w:left="1495"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37AB4A13"/>
    <w:multiLevelType w:val="hybridMultilevel"/>
    <w:tmpl w:val="1EF8728E"/>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15:restartNumberingAfterBreak="0">
    <w:nsid w:val="5F5B0310"/>
    <w:multiLevelType w:val="multilevel"/>
    <w:tmpl w:val="7B341668"/>
    <w:lvl w:ilvl="0">
      <w:start w:val="1"/>
      <w:numFmt w:val="decimal"/>
      <w:lvlText w:val="%1."/>
      <w:lvlJc w:val="left"/>
      <w:pPr>
        <w:tabs>
          <w:tab w:val="num" w:pos="1572"/>
        </w:tabs>
        <w:ind w:left="1572" w:hanging="360"/>
      </w:pPr>
    </w:lvl>
    <w:lvl w:ilvl="1" w:tentative="1">
      <w:start w:val="1"/>
      <w:numFmt w:val="lowerLetter"/>
      <w:lvlText w:val="%2."/>
      <w:lvlJc w:val="left"/>
      <w:pPr>
        <w:tabs>
          <w:tab w:val="num" w:pos="2292"/>
        </w:tabs>
        <w:ind w:left="2292" w:hanging="360"/>
      </w:pPr>
    </w:lvl>
    <w:lvl w:ilvl="2" w:tentative="1">
      <w:start w:val="1"/>
      <w:numFmt w:val="lowerRoman"/>
      <w:lvlText w:val="%3."/>
      <w:lvlJc w:val="right"/>
      <w:pPr>
        <w:tabs>
          <w:tab w:val="num" w:pos="3012"/>
        </w:tabs>
        <w:ind w:left="3012" w:hanging="180"/>
      </w:pPr>
    </w:lvl>
    <w:lvl w:ilvl="3" w:tentative="1">
      <w:start w:val="1"/>
      <w:numFmt w:val="decimal"/>
      <w:lvlText w:val="%4."/>
      <w:lvlJc w:val="left"/>
      <w:pPr>
        <w:tabs>
          <w:tab w:val="num" w:pos="3732"/>
        </w:tabs>
        <w:ind w:left="3732" w:hanging="360"/>
      </w:pPr>
    </w:lvl>
    <w:lvl w:ilvl="4" w:tentative="1">
      <w:start w:val="1"/>
      <w:numFmt w:val="lowerLetter"/>
      <w:lvlText w:val="%5."/>
      <w:lvlJc w:val="left"/>
      <w:pPr>
        <w:tabs>
          <w:tab w:val="num" w:pos="4452"/>
        </w:tabs>
        <w:ind w:left="4452" w:hanging="360"/>
      </w:pPr>
    </w:lvl>
    <w:lvl w:ilvl="5" w:tentative="1">
      <w:start w:val="1"/>
      <w:numFmt w:val="lowerRoman"/>
      <w:lvlText w:val="%6."/>
      <w:lvlJc w:val="right"/>
      <w:pPr>
        <w:tabs>
          <w:tab w:val="num" w:pos="5172"/>
        </w:tabs>
        <w:ind w:left="5172" w:hanging="180"/>
      </w:pPr>
    </w:lvl>
    <w:lvl w:ilvl="6" w:tentative="1">
      <w:start w:val="1"/>
      <w:numFmt w:val="decimal"/>
      <w:lvlText w:val="%7."/>
      <w:lvlJc w:val="left"/>
      <w:pPr>
        <w:tabs>
          <w:tab w:val="num" w:pos="5892"/>
        </w:tabs>
        <w:ind w:left="5892" w:hanging="360"/>
      </w:pPr>
    </w:lvl>
    <w:lvl w:ilvl="7" w:tentative="1">
      <w:start w:val="1"/>
      <w:numFmt w:val="lowerLetter"/>
      <w:lvlText w:val="%8."/>
      <w:lvlJc w:val="left"/>
      <w:pPr>
        <w:tabs>
          <w:tab w:val="num" w:pos="6612"/>
        </w:tabs>
        <w:ind w:left="6612" w:hanging="360"/>
      </w:pPr>
    </w:lvl>
    <w:lvl w:ilvl="8" w:tentative="1">
      <w:start w:val="1"/>
      <w:numFmt w:val="lowerRoman"/>
      <w:lvlText w:val="%9."/>
      <w:lvlJc w:val="right"/>
      <w:pPr>
        <w:tabs>
          <w:tab w:val="num" w:pos="7332"/>
        </w:tabs>
        <w:ind w:left="7332" w:hanging="180"/>
      </w:pPr>
    </w:lvl>
  </w:abstractNum>
  <w:abstractNum w:abstractNumId="10" w15:restartNumberingAfterBreak="0">
    <w:nsid w:val="672E1847"/>
    <w:multiLevelType w:val="hybridMultilevel"/>
    <w:tmpl w:val="D6D082F6"/>
    <w:lvl w:ilvl="0" w:tplc="ED86ED08">
      <w:start w:val="1"/>
      <w:numFmt w:val="decimal"/>
      <w:lvlText w:val="%1."/>
      <w:lvlJc w:val="left"/>
      <w:pPr>
        <w:ind w:left="960" w:hanging="360"/>
      </w:pPr>
      <w:rPr>
        <w:rFonts w:hint="default"/>
        <w:sz w:val="24"/>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1" w15:restartNumberingAfterBreak="0">
    <w:nsid w:val="6AD36B56"/>
    <w:multiLevelType w:val="hybridMultilevel"/>
    <w:tmpl w:val="DE1A486E"/>
    <w:lvl w:ilvl="0" w:tplc="87DC64C8">
      <w:start w:val="1"/>
      <w:numFmt w:val="decimal"/>
      <w:lvlText w:val="%1."/>
      <w:lvlJc w:val="left"/>
      <w:pPr>
        <w:ind w:left="786"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6C4679E1"/>
    <w:multiLevelType w:val="hybridMultilevel"/>
    <w:tmpl w:val="0E9CEC28"/>
    <w:lvl w:ilvl="0" w:tplc="77243CBE">
      <w:start w:val="1"/>
      <w:numFmt w:val="bullet"/>
      <w:lvlText w:val=""/>
      <w:lvlJc w:val="left"/>
      <w:pPr>
        <w:tabs>
          <w:tab w:val="num" w:pos="720"/>
        </w:tabs>
        <w:ind w:left="720" w:hanging="360"/>
      </w:pPr>
      <w:rPr>
        <w:rFonts w:ascii="Wingdings" w:hAnsi="Wingdings" w:hint="default"/>
      </w:rPr>
    </w:lvl>
    <w:lvl w:ilvl="1" w:tplc="D8A832C2" w:tentative="1">
      <w:start w:val="1"/>
      <w:numFmt w:val="bullet"/>
      <w:lvlText w:val=""/>
      <w:lvlJc w:val="left"/>
      <w:pPr>
        <w:tabs>
          <w:tab w:val="num" w:pos="1440"/>
        </w:tabs>
        <w:ind w:left="1440" w:hanging="360"/>
      </w:pPr>
      <w:rPr>
        <w:rFonts w:ascii="Wingdings" w:hAnsi="Wingdings" w:hint="default"/>
      </w:rPr>
    </w:lvl>
    <w:lvl w:ilvl="2" w:tplc="CADA98BE" w:tentative="1">
      <w:start w:val="1"/>
      <w:numFmt w:val="bullet"/>
      <w:lvlText w:val=""/>
      <w:lvlJc w:val="left"/>
      <w:pPr>
        <w:tabs>
          <w:tab w:val="num" w:pos="2160"/>
        </w:tabs>
        <w:ind w:left="2160" w:hanging="360"/>
      </w:pPr>
      <w:rPr>
        <w:rFonts w:ascii="Wingdings" w:hAnsi="Wingdings" w:hint="default"/>
      </w:rPr>
    </w:lvl>
    <w:lvl w:ilvl="3" w:tplc="5406061C" w:tentative="1">
      <w:start w:val="1"/>
      <w:numFmt w:val="bullet"/>
      <w:lvlText w:val=""/>
      <w:lvlJc w:val="left"/>
      <w:pPr>
        <w:tabs>
          <w:tab w:val="num" w:pos="2880"/>
        </w:tabs>
        <w:ind w:left="2880" w:hanging="360"/>
      </w:pPr>
      <w:rPr>
        <w:rFonts w:ascii="Wingdings" w:hAnsi="Wingdings" w:hint="default"/>
      </w:rPr>
    </w:lvl>
    <w:lvl w:ilvl="4" w:tplc="A394D96E" w:tentative="1">
      <w:start w:val="1"/>
      <w:numFmt w:val="bullet"/>
      <w:lvlText w:val=""/>
      <w:lvlJc w:val="left"/>
      <w:pPr>
        <w:tabs>
          <w:tab w:val="num" w:pos="3600"/>
        </w:tabs>
        <w:ind w:left="3600" w:hanging="360"/>
      </w:pPr>
      <w:rPr>
        <w:rFonts w:ascii="Wingdings" w:hAnsi="Wingdings" w:hint="default"/>
      </w:rPr>
    </w:lvl>
    <w:lvl w:ilvl="5" w:tplc="DA544646" w:tentative="1">
      <w:start w:val="1"/>
      <w:numFmt w:val="bullet"/>
      <w:lvlText w:val=""/>
      <w:lvlJc w:val="left"/>
      <w:pPr>
        <w:tabs>
          <w:tab w:val="num" w:pos="4320"/>
        </w:tabs>
        <w:ind w:left="4320" w:hanging="360"/>
      </w:pPr>
      <w:rPr>
        <w:rFonts w:ascii="Wingdings" w:hAnsi="Wingdings" w:hint="default"/>
      </w:rPr>
    </w:lvl>
    <w:lvl w:ilvl="6" w:tplc="6BD2BC68" w:tentative="1">
      <w:start w:val="1"/>
      <w:numFmt w:val="bullet"/>
      <w:lvlText w:val=""/>
      <w:lvlJc w:val="left"/>
      <w:pPr>
        <w:tabs>
          <w:tab w:val="num" w:pos="5040"/>
        </w:tabs>
        <w:ind w:left="5040" w:hanging="360"/>
      </w:pPr>
      <w:rPr>
        <w:rFonts w:ascii="Wingdings" w:hAnsi="Wingdings" w:hint="default"/>
      </w:rPr>
    </w:lvl>
    <w:lvl w:ilvl="7" w:tplc="69A20A36" w:tentative="1">
      <w:start w:val="1"/>
      <w:numFmt w:val="bullet"/>
      <w:lvlText w:val=""/>
      <w:lvlJc w:val="left"/>
      <w:pPr>
        <w:tabs>
          <w:tab w:val="num" w:pos="5760"/>
        </w:tabs>
        <w:ind w:left="5760" w:hanging="360"/>
      </w:pPr>
      <w:rPr>
        <w:rFonts w:ascii="Wingdings" w:hAnsi="Wingdings" w:hint="default"/>
      </w:rPr>
    </w:lvl>
    <w:lvl w:ilvl="8" w:tplc="FF40CEC6"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7D16A67"/>
    <w:multiLevelType w:val="hybridMultilevel"/>
    <w:tmpl w:val="31E807CA"/>
    <w:lvl w:ilvl="0" w:tplc="5C3611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5"/>
  </w:num>
  <w:num w:numId="2">
    <w:abstractNumId w:val="3"/>
  </w:num>
  <w:num w:numId="3">
    <w:abstractNumId w:val="4"/>
  </w:num>
  <w:num w:numId="4">
    <w:abstractNumId w:val="6"/>
  </w:num>
  <w:num w:numId="5">
    <w:abstractNumId w:val="9"/>
  </w:num>
  <w:num w:numId="6">
    <w:abstractNumId w:val="11"/>
  </w:num>
  <w:num w:numId="7">
    <w:abstractNumId w:val="13"/>
  </w:num>
  <w:num w:numId="8">
    <w:abstractNumId w:val="10"/>
  </w:num>
  <w:num w:numId="9">
    <w:abstractNumId w:val="0"/>
  </w:num>
  <w:num w:numId="10">
    <w:abstractNumId w:val="2"/>
  </w:num>
  <w:num w:numId="11">
    <w:abstractNumId w:val="7"/>
  </w:num>
  <w:num w:numId="12">
    <w:abstractNumId w:val="8"/>
  </w:num>
  <w:num w:numId="13">
    <w:abstractNumId w:val="1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D07"/>
    <w:rsid w:val="00002004"/>
    <w:rsid w:val="0000250B"/>
    <w:rsid w:val="00010FE0"/>
    <w:rsid w:val="00013150"/>
    <w:rsid w:val="000148A7"/>
    <w:rsid w:val="00015448"/>
    <w:rsid w:val="000178BF"/>
    <w:rsid w:val="0002089A"/>
    <w:rsid w:val="00020F71"/>
    <w:rsid w:val="00021B46"/>
    <w:rsid w:val="000223DF"/>
    <w:rsid w:val="00034FB0"/>
    <w:rsid w:val="00036633"/>
    <w:rsid w:val="00043613"/>
    <w:rsid w:val="00052788"/>
    <w:rsid w:val="000559CA"/>
    <w:rsid w:val="00057869"/>
    <w:rsid w:val="00066F4B"/>
    <w:rsid w:val="00070AFE"/>
    <w:rsid w:val="000808E9"/>
    <w:rsid w:val="000877DE"/>
    <w:rsid w:val="000A4249"/>
    <w:rsid w:val="000B3B12"/>
    <w:rsid w:val="000B3BA5"/>
    <w:rsid w:val="000B458D"/>
    <w:rsid w:val="000B7140"/>
    <w:rsid w:val="000C300B"/>
    <w:rsid w:val="000C30F6"/>
    <w:rsid w:val="000D02ED"/>
    <w:rsid w:val="000D0F1A"/>
    <w:rsid w:val="000D7E1F"/>
    <w:rsid w:val="000F089A"/>
    <w:rsid w:val="000F0F5A"/>
    <w:rsid w:val="000F36F3"/>
    <w:rsid w:val="00103306"/>
    <w:rsid w:val="0010331E"/>
    <w:rsid w:val="001034DD"/>
    <w:rsid w:val="00104D72"/>
    <w:rsid w:val="00106F47"/>
    <w:rsid w:val="00111F52"/>
    <w:rsid w:val="00112161"/>
    <w:rsid w:val="00116742"/>
    <w:rsid w:val="00116A53"/>
    <w:rsid w:val="00120DD8"/>
    <w:rsid w:val="00125833"/>
    <w:rsid w:val="00126668"/>
    <w:rsid w:val="001357E3"/>
    <w:rsid w:val="001365EC"/>
    <w:rsid w:val="001420A7"/>
    <w:rsid w:val="0015003B"/>
    <w:rsid w:val="00165E14"/>
    <w:rsid w:val="00166703"/>
    <w:rsid w:val="0016704C"/>
    <w:rsid w:val="001740D5"/>
    <w:rsid w:val="00175FAD"/>
    <w:rsid w:val="0019348F"/>
    <w:rsid w:val="00195723"/>
    <w:rsid w:val="0019755F"/>
    <w:rsid w:val="001A09A2"/>
    <w:rsid w:val="001A1934"/>
    <w:rsid w:val="001A6CD9"/>
    <w:rsid w:val="001B0625"/>
    <w:rsid w:val="001B0AC0"/>
    <w:rsid w:val="001B2508"/>
    <w:rsid w:val="001C0951"/>
    <w:rsid w:val="001C2EC9"/>
    <w:rsid w:val="001C714A"/>
    <w:rsid w:val="001D2D72"/>
    <w:rsid w:val="001E379D"/>
    <w:rsid w:val="001F04A3"/>
    <w:rsid w:val="001F1BF1"/>
    <w:rsid w:val="001F59D1"/>
    <w:rsid w:val="002003D0"/>
    <w:rsid w:val="00204701"/>
    <w:rsid w:val="00211C6B"/>
    <w:rsid w:val="002165CE"/>
    <w:rsid w:val="0021697E"/>
    <w:rsid w:val="002218D7"/>
    <w:rsid w:val="00233D9F"/>
    <w:rsid w:val="00234AB5"/>
    <w:rsid w:val="00241563"/>
    <w:rsid w:val="00244928"/>
    <w:rsid w:val="00255005"/>
    <w:rsid w:val="00260103"/>
    <w:rsid w:val="00262F58"/>
    <w:rsid w:val="002732D5"/>
    <w:rsid w:val="00280801"/>
    <w:rsid w:val="00281A36"/>
    <w:rsid w:val="00283CB6"/>
    <w:rsid w:val="00283FF0"/>
    <w:rsid w:val="002A6A7C"/>
    <w:rsid w:val="002B17E9"/>
    <w:rsid w:val="002B1EEB"/>
    <w:rsid w:val="002B29EF"/>
    <w:rsid w:val="002C2710"/>
    <w:rsid w:val="002C37D6"/>
    <w:rsid w:val="002C50B3"/>
    <w:rsid w:val="002C61CD"/>
    <w:rsid w:val="002D02AC"/>
    <w:rsid w:val="002D58BB"/>
    <w:rsid w:val="002E0420"/>
    <w:rsid w:val="002F0739"/>
    <w:rsid w:val="002F1C1F"/>
    <w:rsid w:val="002F228F"/>
    <w:rsid w:val="002F25B8"/>
    <w:rsid w:val="002F37CD"/>
    <w:rsid w:val="00301D0C"/>
    <w:rsid w:val="00302C47"/>
    <w:rsid w:val="00303409"/>
    <w:rsid w:val="003036B4"/>
    <w:rsid w:val="00303CE7"/>
    <w:rsid w:val="00305F54"/>
    <w:rsid w:val="003148C1"/>
    <w:rsid w:val="003235ED"/>
    <w:rsid w:val="003317A4"/>
    <w:rsid w:val="00332DE9"/>
    <w:rsid w:val="003346F1"/>
    <w:rsid w:val="00337B93"/>
    <w:rsid w:val="00341662"/>
    <w:rsid w:val="00344963"/>
    <w:rsid w:val="00350999"/>
    <w:rsid w:val="003528A1"/>
    <w:rsid w:val="00356343"/>
    <w:rsid w:val="00365593"/>
    <w:rsid w:val="00367607"/>
    <w:rsid w:val="00381DD6"/>
    <w:rsid w:val="00384501"/>
    <w:rsid w:val="00396223"/>
    <w:rsid w:val="003A4836"/>
    <w:rsid w:val="003A7639"/>
    <w:rsid w:val="003B14FD"/>
    <w:rsid w:val="003B53B9"/>
    <w:rsid w:val="003C04C8"/>
    <w:rsid w:val="003C2C83"/>
    <w:rsid w:val="003C2E55"/>
    <w:rsid w:val="003C52CB"/>
    <w:rsid w:val="003D54E4"/>
    <w:rsid w:val="003E046C"/>
    <w:rsid w:val="003E0CA2"/>
    <w:rsid w:val="003E13C0"/>
    <w:rsid w:val="003E2618"/>
    <w:rsid w:val="003E5383"/>
    <w:rsid w:val="003E7C4E"/>
    <w:rsid w:val="003F5989"/>
    <w:rsid w:val="00405925"/>
    <w:rsid w:val="00405A40"/>
    <w:rsid w:val="00414215"/>
    <w:rsid w:val="00416963"/>
    <w:rsid w:val="00420926"/>
    <w:rsid w:val="00422E82"/>
    <w:rsid w:val="00424345"/>
    <w:rsid w:val="004258F2"/>
    <w:rsid w:val="0044161F"/>
    <w:rsid w:val="00444AD4"/>
    <w:rsid w:val="00451AD6"/>
    <w:rsid w:val="00451F3E"/>
    <w:rsid w:val="00454BB5"/>
    <w:rsid w:val="0047115F"/>
    <w:rsid w:val="00476923"/>
    <w:rsid w:val="0048269C"/>
    <w:rsid w:val="0048618B"/>
    <w:rsid w:val="00486E54"/>
    <w:rsid w:val="00491242"/>
    <w:rsid w:val="00493530"/>
    <w:rsid w:val="004B1414"/>
    <w:rsid w:val="004B1D85"/>
    <w:rsid w:val="004B3316"/>
    <w:rsid w:val="004B3A8A"/>
    <w:rsid w:val="004C2290"/>
    <w:rsid w:val="004C5DE8"/>
    <w:rsid w:val="004C6EAE"/>
    <w:rsid w:val="004C7870"/>
    <w:rsid w:val="004D1DFC"/>
    <w:rsid w:val="004D3373"/>
    <w:rsid w:val="004D5132"/>
    <w:rsid w:val="004E1670"/>
    <w:rsid w:val="004E1F59"/>
    <w:rsid w:val="004E62AB"/>
    <w:rsid w:val="004F1B8E"/>
    <w:rsid w:val="004F1BF5"/>
    <w:rsid w:val="004F4FE6"/>
    <w:rsid w:val="004F5E1A"/>
    <w:rsid w:val="00501886"/>
    <w:rsid w:val="00501C22"/>
    <w:rsid w:val="00510F46"/>
    <w:rsid w:val="00511329"/>
    <w:rsid w:val="00517171"/>
    <w:rsid w:val="005246DF"/>
    <w:rsid w:val="00527D75"/>
    <w:rsid w:val="00533371"/>
    <w:rsid w:val="00534DA3"/>
    <w:rsid w:val="00536928"/>
    <w:rsid w:val="00536E0E"/>
    <w:rsid w:val="0053778A"/>
    <w:rsid w:val="0054572E"/>
    <w:rsid w:val="005462EB"/>
    <w:rsid w:val="005474D8"/>
    <w:rsid w:val="0055326D"/>
    <w:rsid w:val="00567A28"/>
    <w:rsid w:val="00571A70"/>
    <w:rsid w:val="00571AE7"/>
    <w:rsid w:val="00572C24"/>
    <w:rsid w:val="0058575A"/>
    <w:rsid w:val="0059245B"/>
    <w:rsid w:val="005928A7"/>
    <w:rsid w:val="005A1F6A"/>
    <w:rsid w:val="005A398F"/>
    <w:rsid w:val="005B20C2"/>
    <w:rsid w:val="005B2125"/>
    <w:rsid w:val="005B2B75"/>
    <w:rsid w:val="005B5852"/>
    <w:rsid w:val="005C1E41"/>
    <w:rsid w:val="005C3BAA"/>
    <w:rsid w:val="005C5BB5"/>
    <w:rsid w:val="005C7795"/>
    <w:rsid w:val="005D02D8"/>
    <w:rsid w:val="005D1E32"/>
    <w:rsid w:val="005D4168"/>
    <w:rsid w:val="005E0048"/>
    <w:rsid w:val="005E42A3"/>
    <w:rsid w:val="005F2FF6"/>
    <w:rsid w:val="0060246A"/>
    <w:rsid w:val="00611063"/>
    <w:rsid w:val="00612560"/>
    <w:rsid w:val="006151CA"/>
    <w:rsid w:val="00617C4B"/>
    <w:rsid w:val="006200FB"/>
    <w:rsid w:val="006204ED"/>
    <w:rsid w:val="00621412"/>
    <w:rsid w:val="00624C63"/>
    <w:rsid w:val="0062691E"/>
    <w:rsid w:val="00640453"/>
    <w:rsid w:val="006421E7"/>
    <w:rsid w:val="0064319A"/>
    <w:rsid w:val="00647F26"/>
    <w:rsid w:val="006508BC"/>
    <w:rsid w:val="00655244"/>
    <w:rsid w:val="00655FC0"/>
    <w:rsid w:val="00656C25"/>
    <w:rsid w:val="00663AAB"/>
    <w:rsid w:val="00664D4A"/>
    <w:rsid w:val="006655E7"/>
    <w:rsid w:val="00666040"/>
    <w:rsid w:val="00671360"/>
    <w:rsid w:val="00674A3A"/>
    <w:rsid w:val="00686715"/>
    <w:rsid w:val="006868ED"/>
    <w:rsid w:val="00687B4D"/>
    <w:rsid w:val="006924B1"/>
    <w:rsid w:val="006960D7"/>
    <w:rsid w:val="006972C6"/>
    <w:rsid w:val="006A15E9"/>
    <w:rsid w:val="006A3453"/>
    <w:rsid w:val="006B00A0"/>
    <w:rsid w:val="006B1B34"/>
    <w:rsid w:val="006B3093"/>
    <w:rsid w:val="006B36C3"/>
    <w:rsid w:val="006B6C2E"/>
    <w:rsid w:val="006B7633"/>
    <w:rsid w:val="006C028D"/>
    <w:rsid w:val="006C6757"/>
    <w:rsid w:val="006D1342"/>
    <w:rsid w:val="006D54D3"/>
    <w:rsid w:val="006D5C4F"/>
    <w:rsid w:val="006D768D"/>
    <w:rsid w:val="006E2406"/>
    <w:rsid w:val="006E29D4"/>
    <w:rsid w:val="006E3B3D"/>
    <w:rsid w:val="006E547F"/>
    <w:rsid w:val="006F1285"/>
    <w:rsid w:val="006F4721"/>
    <w:rsid w:val="007022EC"/>
    <w:rsid w:val="00704BB4"/>
    <w:rsid w:val="0070671E"/>
    <w:rsid w:val="007121C9"/>
    <w:rsid w:val="0072228F"/>
    <w:rsid w:val="00733980"/>
    <w:rsid w:val="0073545E"/>
    <w:rsid w:val="00736951"/>
    <w:rsid w:val="00736E7B"/>
    <w:rsid w:val="0074033D"/>
    <w:rsid w:val="007447A7"/>
    <w:rsid w:val="0074537F"/>
    <w:rsid w:val="0074739B"/>
    <w:rsid w:val="00753EE0"/>
    <w:rsid w:val="00753F30"/>
    <w:rsid w:val="007602EC"/>
    <w:rsid w:val="00761350"/>
    <w:rsid w:val="00762FD8"/>
    <w:rsid w:val="007641C2"/>
    <w:rsid w:val="0076593F"/>
    <w:rsid w:val="00766307"/>
    <w:rsid w:val="007664A7"/>
    <w:rsid w:val="00775502"/>
    <w:rsid w:val="007879F1"/>
    <w:rsid w:val="00792A28"/>
    <w:rsid w:val="00797339"/>
    <w:rsid w:val="007A25B0"/>
    <w:rsid w:val="007A4820"/>
    <w:rsid w:val="007A759A"/>
    <w:rsid w:val="007B042F"/>
    <w:rsid w:val="007C0D77"/>
    <w:rsid w:val="007C4E6F"/>
    <w:rsid w:val="007C7186"/>
    <w:rsid w:val="007D12F9"/>
    <w:rsid w:val="007D6B51"/>
    <w:rsid w:val="007E2CA3"/>
    <w:rsid w:val="007E3C41"/>
    <w:rsid w:val="007E6F7A"/>
    <w:rsid w:val="007F13DF"/>
    <w:rsid w:val="007F48C6"/>
    <w:rsid w:val="00802126"/>
    <w:rsid w:val="00804DC8"/>
    <w:rsid w:val="0081053B"/>
    <w:rsid w:val="00816241"/>
    <w:rsid w:val="008210B2"/>
    <w:rsid w:val="00827D8E"/>
    <w:rsid w:val="008327D9"/>
    <w:rsid w:val="00833045"/>
    <w:rsid w:val="008348CA"/>
    <w:rsid w:val="0083767C"/>
    <w:rsid w:val="008449BF"/>
    <w:rsid w:val="00845FF6"/>
    <w:rsid w:val="008546DA"/>
    <w:rsid w:val="00857078"/>
    <w:rsid w:val="008632FC"/>
    <w:rsid w:val="00871FB0"/>
    <w:rsid w:val="008748E4"/>
    <w:rsid w:val="0088161C"/>
    <w:rsid w:val="00884081"/>
    <w:rsid w:val="00887D41"/>
    <w:rsid w:val="008A2082"/>
    <w:rsid w:val="008C3898"/>
    <w:rsid w:val="008C69C2"/>
    <w:rsid w:val="008C7F59"/>
    <w:rsid w:val="008D2A66"/>
    <w:rsid w:val="008D3A36"/>
    <w:rsid w:val="008D57D1"/>
    <w:rsid w:val="008E355B"/>
    <w:rsid w:val="008E7D55"/>
    <w:rsid w:val="008F567E"/>
    <w:rsid w:val="0091179C"/>
    <w:rsid w:val="00915A7A"/>
    <w:rsid w:val="00931D08"/>
    <w:rsid w:val="00932E5B"/>
    <w:rsid w:val="00935ED6"/>
    <w:rsid w:val="0094034C"/>
    <w:rsid w:val="00941F9C"/>
    <w:rsid w:val="009429CC"/>
    <w:rsid w:val="00944409"/>
    <w:rsid w:val="0094773E"/>
    <w:rsid w:val="00947AA2"/>
    <w:rsid w:val="00964479"/>
    <w:rsid w:val="00971BC7"/>
    <w:rsid w:val="00975788"/>
    <w:rsid w:val="00981738"/>
    <w:rsid w:val="00985B1B"/>
    <w:rsid w:val="00991DD2"/>
    <w:rsid w:val="00996B15"/>
    <w:rsid w:val="00997D9D"/>
    <w:rsid w:val="00997EE5"/>
    <w:rsid w:val="009A364C"/>
    <w:rsid w:val="009A5879"/>
    <w:rsid w:val="009B35DC"/>
    <w:rsid w:val="009B3C42"/>
    <w:rsid w:val="009B594D"/>
    <w:rsid w:val="009B6367"/>
    <w:rsid w:val="009C3393"/>
    <w:rsid w:val="009C5C6B"/>
    <w:rsid w:val="009D0A31"/>
    <w:rsid w:val="009D2DC8"/>
    <w:rsid w:val="009E4CA8"/>
    <w:rsid w:val="009E58D3"/>
    <w:rsid w:val="009E6DCC"/>
    <w:rsid w:val="009F5ED2"/>
    <w:rsid w:val="00A05F3C"/>
    <w:rsid w:val="00A16F5E"/>
    <w:rsid w:val="00A24051"/>
    <w:rsid w:val="00A36342"/>
    <w:rsid w:val="00A50204"/>
    <w:rsid w:val="00A503EA"/>
    <w:rsid w:val="00A53944"/>
    <w:rsid w:val="00A60CCC"/>
    <w:rsid w:val="00A619A8"/>
    <w:rsid w:val="00A70BAE"/>
    <w:rsid w:val="00A776BF"/>
    <w:rsid w:val="00A840F5"/>
    <w:rsid w:val="00A87C8E"/>
    <w:rsid w:val="00A902BD"/>
    <w:rsid w:val="00A93DEC"/>
    <w:rsid w:val="00A9554F"/>
    <w:rsid w:val="00AA0DC2"/>
    <w:rsid w:val="00AA290E"/>
    <w:rsid w:val="00AA3AD7"/>
    <w:rsid w:val="00AA3F4B"/>
    <w:rsid w:val="00AA6377"/>
    <w:rsid w:val="00AA645F"/>
    <w:rsid w:val="00AB7C94"/>
    <w:rsid w:val="00AC2726"/>
    <w:rsid w:val="00AD1A6D"/>
    <w:rsid w:val="00AD56DA"/>
    <w:rsid w:val="00AD5D45"/>
    <w:rsid w:val="00AE272A"/>
    <w:rsid w:val="00AE293E"/>
    <w:rsid w:val="00AE46A7"/>
    <w:rsid w:val="00AE5E6F"/>
    <w:rsid w:val="00AF49CA"/>
    <w:rsid w:val="00AF5BBD"/>
    <w:rsid w:val="00B00F00"/>
    <w:rsid w:val="00B02B45"/>
    <w:rsid w:val="00B1027F"/>
    <w:rsid w:val="00B21647"/>
    <w:rsid w:val="00B27931"/>
    <w:rsid w:val="00B328E3"/>
    <w:rsid w:val="00B33B53"/>
    <w:rsid w:val="00B44ADE"/>
    <w:rsid w:val="00B50334"/>
    <w:rsid w:val="00B506D8"/>
    <w:rsid w:val="00B55F67"/>
    <w:rsid w:val="00B57B65"/>
    <w:rsid w:val="00B62623"/>
    <w:rsid w:val="00B629DC"/>
    <w:rsid w:val="00B65C64"/>
    <w:rsid w:val="00B743CA"/>
    <w:rsid w:val="00B8146E"/>
    <w:rsid w:val="00B81B6A"/>
    <w:rsid w:val="00B8328E"/>
    <w:rsid w:val="00B83B95"/>
    <w:rsid w:val="00B90D57"/>
    <w:rsid w:val="00B9169B"/>
    <w:rsid w:val="00B93274"/>
    <w:rsid w:val="00BA0A45"/>
    <w:rsid w:val="00BA13D9"/>
    <w:rsid w:val="00BA4179"/>
    <w:rsid w:val="00BA5141"/>
    <w:rsid w:val="00BA56BB"/>
    <w:rsid w:val="00BA5C9E"/>
    <w:rsid w:val="00BA62B8"/>
    <w:rsid w:val="00BA6307"/>
    <w:rsid w:val="00BB2C54"/>
    <w:rsid w:val="00BC1333"/>
    <w:rsid w:val="00BC48B2"/>
    <w:rsid w:val="00BC48D2"/>
    <w:rsid w:val="00BD17A1"/>
    <w:rsid w:val="00BD2BAA"/>
    <w:rsid w:val="00BE282A"/>
    <w:rsid w:val="00BE49EB"/>
    <w:rsid w:val="00BE51A6"/>
    <w:rsid w:val="00BE5EC8"/>
    <w:rsid w:val="00BF29A4"/>
    <w:rsid w:val="00BF72B6"/>
    <w:rsid w:val="00BF758E"/>
    <w:rsid w:val="00C005C1"/>
    <w:rsid w:val="00C01714"/>
    <w:rsid w:val="00C01FD7"/>
    <w:rsid w:val="00C04BC5"/>
    <w:rsid w:val="00C06D4E"/>
    <w:rsid w:val="00C112E9"/>
    <w:rsid w:val="00C15740"/>
    <w:rsid w:val="00C1679D"/>
    <w:rsid w:val="00C16A01"/>
    <w:rsid w:val="00C171D6"/>
    <w:rsid w:val="00C26166"/>
    <w:rsid w:val="00C263FF"/>
    <w:rsid w:val="00C27A32"/>
    <w:rsid w:val="00C30242"/>
    <w:rsid w:val="00C32171"/>
    <w:rsid w:val="00C3294C"/>
    <w:rsid w:val="00C37FE6"/>
    <w:rsid w:val="00C46BB0"/>
    <w:rsid w:val="00C5153D"/>
    <w:rsid w:val="00C533CB"/>
    <w:rsid w:val="00C61EA6"/>
    <w:rsid w:val="00C63F76"/>
    <w:rsid w:val="00C6451F"/>
    <w:rsid w:val="00C65D6A"/>
    <w:rsid w:val="00C66124"/>
    <w:rsid w:val="00C726C2"/>
    <w:rsid w:val="00C743EA"/>
    <w:rsid w:val="00C801F1"/>
    <w:rsid w:val="00C810CF"/>
    <w:rsid w:val="00C829F0"/>
    <w:rsid w:val="00C87D80"/>
    <w:rsid w:val="00C9583C"/>
    <w:rsid w:val="00C95C81"/>
    <w:rsid w:val="00CC06A8"/>
    <w:rsid w:val="00CD11DC"/>
    <w:rsid w:val="00CD3A9B"/>
    <w:rsid w:val="00CE1E92"/>
    <w:rsid w:val="00CE3AB2"/>
    <w:rsid w:val="00CF1834"/>
    <w:rsid w:val="00CF294D"/>
    <w:rsid w:val="00CF537D"/>
    <w:rsid w:val="00CF6A6D"/>
    <w:rsid w:val="00CF6F24"/>
    <w:rsid w:val="00D1003C"/>
    <w:rsid w:val="00D13145"/>
    <w:rsid w:val="00D21A68"/>
    <w:rsid w:val="00D2380F"/>
    <w:rsid w:val="00D4032B"/>
    <w:rsid w:val="00D422EB"/>
    <w:rsid w:val="00D45CE8"/>
    <w:rsid w:val="00D50CD4"/>
    <w:rsid w:val="00D50F5E"/>
    <w:rsid w:val="00D5174B"/>
    <w:rsid w:val="00D5321A"/>
    <w:rsid w:val="00D550B4"/>
    <w:rsid w:val="00D57F2D"/>
    <w:rsid w:val="00D65877"/>
    <w:rsid w:val="00D658D2"/>
    <w:rsid w:val="00D66E16"/>
    <w:rsid w:val="00D75B54"/>
    <w:rsid w:val="00D7748A"/>
    <w:rsid w:val="00D818DD"/>
    <w:rsid w:val="00D81990"/>
    <w:rsid w:val="00D82557"/>
    <w:rsid w:val="00D86CDE"/>
    <w:rsid w:val="00D92E3C"/>
    <w:rsid w:val="00D93686"/>
    <w:rsid w:val="00D97D07"/>
    <w:rsid w:val="00DA0BB0"/>
    <w:rsid w:val="00DA0FF2"/>
    <w:rsid w:val="00DA51BB"/>
    <w:rsid w:val="00DB1EE6"/>
    <w:rsid w:val="00DB4157"/>
    <w:rsid w:val="00DB7938"/>
    <w:rsid w:val="00DC1036"/>
    <w:rsid w:val="00DC1E1A"/>
    <w:rsid w:val="00DC375E"/>
    <w:rsid w:val="00DC4EA0"/>
    <w:rsid w:val="00DC5838"/>
    <w:rsid w:val="00DD2F1D"/>
    <w:rsid w:val="00DD31E9"/>
    <w:rsid w:val="00DD3FA9"/>
    <w:rsid w:val="00DD4FDE"/>
    <w:rsid w:val="00DD63D5"/>
    <w:rsid w:val="00DF0E67"/>
    <w:rsid w:val="00DF150E"/>
    <w:rsid w:val="00DF2E76"/>
    <w:rsid w:val="00DF6C69"/>
    <w:rsid w:val="00DF6E6B"/>
    <w:rsid w:val="00DF7AC3"/>
    <w:rsid w:val="00E009FC"/>
    <w:rsid w:val="00E15866"/>
    <w:rsid w:val="00E16C54"/>
    <w:rsid w:val="00E16FC4"/>
    <w:rsid w:val="00E210AD"/>
    <w:rsid w:val="00E23BEC"/>
    <w:rsid w:val="00E24E32"/>
    <w:rsid w:val="00E3148C"/>
    <w:rsid w:val="00E3683C"/>
    <w:rsid w:val="00E3698C"/>
    <w:rsid w:val="00E37101"/>
    <w:rsid w:val="00E47C00"/>
    <w:rsid w:val="00E51A76"/>
    <w:rsid w:val="00E52925"/>
    <w:rsid w:val="00E70585"/>
    <w:rsid w:val="00E80240"/>
    <w:rsid w:val="00E866BE"/>
    <w:rsid w:val="00E91373"/>
    <w:rsid w:val="00E97E33"/>
    <w:rsid w:val="00EA3E00"/>
    <w:rsid w:val="00EA5C00"/>
    <w:rsid w:val="00EA6F12"/>
    <w:rsid w:val="00EB5451"/>
    <w:rsid w:val="00EC1DCC"/>
    <w:rsid w:val="00ED5E6B"/>
    <w:rsid w:val="00EE4DF6"/>
    <w:rsid w:val="00EE5BB6"/>
    <w:rsid w:val="00EE5EA1"/>
    <w:rsid w:val="00EF0560"/>
    <w:rsid w:val="00EF230B"/>
    <w:rsid w:val="00F12614"/>
    <w:rsid w:val="00F1787B"/>
    <w:rsid w:val="00F36D5E"/>
    <w:rsid w:val="00F4531E"/>
    <w:rsid w:val="00F465A4"/>
    <w:rsid w:val="00F47CFE"/>
    <w:rsid w:val="00F51BB8"/>
    <w:rsid w:val="00F53607"/>
    <w:rsid w:val="00F62086"/>
    <w:rsid w:val="00F65DC9"/>
    <w:rsid w:val="00F767CA"/>
    <w:rsid w:val="00F815C7"/>
    <w:rsid w:val="00F82601"/>
    <w:rsid w:val="00F861B6"/>
    <w:rsid w:val="00F92FB8"/>
    <w:rsid w:val="00F93C01"/>
    <w:rsid w:val="00FB2842"/>
    <w:rsid w:val="00FB4879"/>
    <w:rsid w:val="00FC099F"/>
    <w:rsid w:val="00FC287C"/>
    <w:rsid w:val="00FC485D"/>
    <w:rsid w:val="00FD1BF8"/>
    <w:rsid w:val="00FD1E5F"/>
    <w:rsid w:val="00FD2418"/>
    <w:rsid w:val="00FE31A8"/>
    <w:rsid w:val="00FE557D"/>
    <w:rsid w:val="00FE6443"/>
    <w:rsid w:val="00FE6EC9"/>
    <w:rsid w:val="00FE7501"/>
    <w:rsid w:val="00FF13CF"/>
    <w:rsid w:val="00FF17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ECC1F4F-A3F4-4E43-95FA-3091C4A7C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36C3"/>
    <w:rPr>
      <w:sz w:val="28"/>
      <w:szCs w:val="24"/>
    </w:rPr>
  </w:style>
  <w:style w:type="paragraph" w:styleId="1">
    <w:name w:val="heading 1"/>
    <w:basedOn w:val="a"/>
    <w:next w:val="a"/>
    <w:qFormat/>
    <w:rsid w:val="006B36C3"/>
    <w:pPr>
      <w:keepNext/>
      <w:outlineLvl w:val="0"/>
    </w:pPr>
    <w:rPr>
      <w:sz w:val="32"/>
      <w:szCs w:val="20"/>
    </w:rPr>
  </w:style>
  <w:style w:type="paragraph" w:styleId="2">
    <w:name w:val="heading 2"/>
    <w:basedOn w:val="a"/>
    <w:next w:val="a"/>
    <w:qFormat/>
    <w:rsid w:val="006B36C3"/>
    <w:pPr>
      <w:keepNext/>
      <w:jc w:val="center"/>
      <w:outlineLvl w:val="1"/>
    </w:pPr>
    <w:rPr>
      <w:sz w:val="32"/>
      <w:szCs w:val="20"/>
    </w:rPr>
  </w:style>
  <w:style w:type="paragraph" w:styleId="3">
    <w:name w:val="heading 3"/>
    <w:basedOn w:val="a"/>
    <w:next w:val="a"/>
    <w:qFormat/>
    <w:rsid w:val="006B36C3"/>
    <w:pPr>
      <w:keepNext/>
      <w:jc w:val="both"/>
      <w:outlineLvl w:val="2"/>
    </w:pPr>
    <w:rPr>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6B36C3"/>
    <w:rPr>
      <w:color w:val="0000FF"/>
      <w:u w:val="single"/>
    </w:rPr>
  </w:style>
  <w:style w:type="paragraph" w:styleId="a4">
    <w:name w:val="Body Text"/>
    <w:basedOn w:val="a"/>
    <w:rsid w:val="006B36C3"/>
    <w:pPr>
      <w:jc w:val="center"/>
    </w:pPr>
    <w:rPr>
      <w:b/>
      <w:bCs/>
      <w:sz w:val="22"/>
    </w:rPr>
  </w:style>
  <w:style w:type="character" w:styleId="a5">
    <w:name w:val="FollowedHyperlink"/>
    <w:basedOn w:val="a0"/>
    <w:rsid w:val="006B36C3"/>
    <w:rPr>
      <w:color w:val="800080"/>
      <w:u w:val="single"/>
    </w:rPr>
  </w:style>
  <w:style w:type="paragraph" w:styleId="a6">
    <w:name w:val="Body Text Indent"/>
    <w:basedOn w:val="a"/>
    <w:rsid w:val="006B36C3"/>
    <w:pPr>
      <w:ind w:firstLine="709"/>
    </w:pPr>
    <w:rPr>
      <w:szCs w:val="20"/>
    </w:rPr>
  </w:style>
  <w:style w:type="paragraph" w:styleId="a7">
    <w:name w:val="Plain Text"/>
    <w:basedOn w:val="a"/>
    <w:rsid w:val="006B36C3"/>
    <w:rPr>
      <w:rFonts w:ascii="Courier New" w:hAnsi="Courier New"/>
      <w:sz w:val="20"/>
      <w:szCs w:val="20"/>
    </w:rPr>
  </w:style>
  <w:style w:type="paragraph" w:styleId="a8">
    <w:name w:val="Normal (Web)"/>
    <w:basedOn w:val="a"/>
    <w:uiPriority w:val="99"/>
    <w:rsid w:val="006B36C3"/>
    <w:pPr>
      <w:spacing w:before="100" w:beforeAutospacing="1" w:after="100" w:afterAutospacing="1"/>
    </w:pPr>
    <w:rPr>
      <w:rFonts w:ascii="Arial Unicode MS" w:eastAsia="Arial Unicode MS" w:hAnsi="Arial Unicode MS" w:cs="Arial Unicode MS"/>
      <w:sz w:val="24"/>
    </w:rPr>
  </w:style>
  <w:style w:type="paragraph" w:styleId="20">
    <w:name w:val="Body Text 2"/>
    <w:basedOn w:val="a"/>
    <w:rsid w:val="006B36C3"/>
    <w:pPr>
      <w:jc w:val="both"/>
    </w:pPr>
    <w:rPr>
      <w:bCs/>
    </w:rPr>
  </w:style>
  <w:style w:type="paragraph" w:styleId="21">
    <w:name w:val="Body Text Indent 2"/>
    <w:basedOn w:val="a"/>
    <w:rsid w:val="006B36C3"/>
    <w:pPr>
      <w:ind w:right="-5" w:firstLine="540"/>
      <w:jc w:val="both"/>
    </w:pPr>
    <w:rPr>
      <w:sz w:val="24"/>
    </w:rPr>
  </w:style>
  <w:style w:type="paragraph" w:styleId="a9">
    <w:name w:val="Balloon Text"/>
    <w:basedOn w:val="a"/>
    <w:semiHidden/>
    <w:rsid w:val="00D97D07"/>
    <w:rPr>
      <w:rFonts w:ascii="Tahoma" w:hAnsi="Tahoma" w:cs="Tahoma"/>
      <w:sz w:val="16"/>
      <w:szCs w:val="16"/>
    </w:rPr>
  </w:style>
  <w:style w:type="paragraph" w:customStyle="1" w:styleId="aa">
    <w:name w:val="заг табл"/>
    <w:basedOn w:val="a"/>
    <w:rsid w:val="00D97D07"/>
    <w:pPr>
      <w:spacing w:after="240" w:line="288" w:lineRule="auto"/>
      <w:jc w:val="center"/>
    </w:pPr>
    <w:rPr>
      <w:rFonts w:ascii="Arial" w:hAnsi="Arial"/>
      <w:b/>
      <w:sz w:val="24"/>
      <w:szCs w:val="20"/>
    </w:rPr>
  </w:style>
  <w:style w:type="paragraph" w:customStyle="1" w:styleId="ab">
    <w:name w:val="Таблица"/>
    <w:basedOn w:val="ac"/>
    <w:rsid w:val="00D97D07"/>
    <w:pPr>
      <w:pBdr>
        <w:top w:val="none" w:sz="0" w:space="0" w:color="auto"/>
        <w:left w:val="none" w:sz="0" w:space="0" w:color="auto"/>
        <w:bottom w:val="none" w:sz="0" w:space="0" w:color="auto"/>
        <w:right w:val="none" w:sz="0" w:space="0" w:color="auto"/>
      </w:pBdr>
      <w:shd w:val="clear" w:color="auto" w:fill="auto"/>
      <w:spacing w:before="80" w:line="220" w:lineRule="atLeast"/>
      <w:ind w:left="0" w:firstLine="0"/>
      <w:jc w:val="center"/>
    </w:pPr>
    <w:rPr>
      <w:rFonts w:cs="Times New Roman"/>
      <w:sz w:val="20"/>
      <w:szCs w:val="20"/>
    </w:rPr>
  </w:style>
  <w:style w:type="paragraph" w:styleId="ac">
    <w:name w:val="Message Header"/>
    <w:basedOn w:val="a"/>
    <w:rsid w:val="00D97D07"/>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table" w:styleId="ad">
    <w:name w:val="Table Grid"/>
    <w:basedOn w:val="a1"/>
    <w:rsid w:val="00D97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basedOn w:val="a0"/>
    <w:uiPriority w:val="22"/>
    <w:qFormat/>
    <w:rsid w:val="00BF72B6"/>
    <w:rPr>
      <w:b/>
      <w:bCs/>
    </w:rPr>
  </w:style>
  <w:style w:type="character" w:customStyle="1" w:styleId="apple-converted-space">
    <w:name w:val="apple-converted-space"/>
    <w:basedOn w:val="a0"/>
    <w:rsid w:val="00BF72B6"/>
  </w:style>
  <w:style w:type="paragraph" w:styleId="af">
    <w:name w:val="No Spacing"/>
    <w:uiPriority w:val="1"/>
    <w:qFormat/>
    <w:rsid w:val="006D54D3"/>
    <w:rPr>
      <w:sz w:val="28"/>
      <w:szCs w:val="24"/>
    </w:rPr>
  </w:style>
  <w:style w:type="paragraph" w:styleId="af0">
    <w:name w:val="List Paragraph"/>
    <w:basedOn w:val="a"/>
    <w:uiPriority w:val="34"/>
    <w:qFormat/>
    <w:rsid w:val="00AE293E"/>
    <w:pPr>
      <w:spacing w:after="200" w:line="276" w:lineRule="auto"/>
      <w:ind w:left="720"/>
      <w:contextualSpacing/>
    </w:pPr>
    <w:rPr>
      <w:rFonts w:ascii="Calibri" w:eastAsia="Calibri" w:hAnsi="Calibri"/>
      <w:sz w:val="22"/>
      <w:szCs w:val="22"/>
      <w:lang w:eastAsia="en-US"/>
    </w:rPr>
  </w:style>
  <w:style w:type="paragraph" w:customStyle="1" w:styleId="msonormalbullet2gif">
    <w:name w:val="msonormalbullet2.gif"/>
    <w:basedOn w:val="a"/>
    <w:rsid w:val="001C0951"/>
    <w:pPr>
      <w:spacing w:before="100" w:beforeAutospacing="1" w:after="100" w:afterAutospacing="1"/>
    </w:pPr>
    <w:rPr>
      <w:sz w:val="24"/>
    </w:rPr>
  </w:style>
  <w:style w:type="paragraph" w:customStyle="1" w:styleId="Default">
    <w:name w:val="Default"/>
    <w:rsid w:val="00D65877"/>
    <w:pPr>
      <w:autoSpaceDE w:val="0"/>
      <w:autoSpaceDN w:val="0"/>
      <w:adjustRightInd w:val="0"/>
    </w:pPr>
    <w:rPr>
      <w:rFonts w:ascii="Arial" w:hAnsi="Arial" w:cs="Arial"/>
      <w:color w:val="000000"/>
      <w:sz w:val="24"/>
      <w:szCs w:val="24"/>
    </w:rPr>
  </w:style>
  <w:style w:type="paragraph" w:styleId="af1">
    <w:name w:val="header"/>
    <w:basedOn w:val="a"/>
    <w:link w:val="af2"/>
    <w:uiPriority w:val="99"/>
    <w:semiHidden/>
    <w:unhideWhenUsed/>
    <w:rsid w:val="00884081"/>
    <w:pPr>
      <w:tabs>
        <w:tab w:val="center" w:pos="4677"/>
        <w:tab w:val="right" w:pos="9355"/>
      </w:tabs>
    </w:pPr>
  </w:style>
  <w:style w:type="character" w:customStyle="1" w:styleId="af2">
    <w:name w:val="Верхний колонтитул Знак"/>
    <w:basedOn w:val="a0"/>
    <w:link w:val="af1"/>
    <w:uiPriority w:val="99"/>
    <w:semiHidden/>
    <w:rsid w:val="00884081"/>
    <w:rPr>
      <w:sz w:val="28"/>
      <w:szCs w:val="24"/>
    </w:rPr>
  </w:style>
  <w:style w:type="paragraph" w:styleId="af3">
    <w:name w:val="footer"/>
    <w:basedOn w:val="a"/>
    <w:link w:val="af4"/>
    <w:uiPriority w:val="99"/>
    <w:unhideWhenUsed/>
    <w:rsid w:val="00884081"/>
    <w:pPr>
      <w:tabs>
        <w:tab w:val="center" w:pos="4677"/>
        <w:tab w:val="right" w:pos="9355"/>
      </w:tabs>
    </w:pPr>
  </w:style>
  <w:style w:type="character" w:customStyle="1" w:styleId="af4">
    <w:name w:val="Нижний колонтитул Знак"/>
    <w:basedOn w:val="a0"/>
    <w:link w:val="af3"/>
    <w:uiPriority w:val="99"/>
    <w:rsid w:val="00884081"/>
    <w:rPr>
      <w:sz w:val="28"/>
      <w:szCs w:val="24"/>
    </w:rPr>
  </w:style>
  <w:style w:type="paragraph" w:customStyle="1" w:styleId="ConsPlusNormal">
    <w:name w:val="ConsPlusNormal"/>
    <w:rsid w:val="00301D0C"/>
    <w:pPr>
      <w:widowControl w:val="0"/>
      <w:autoSpaceDE w:val="0"/>
      <w:autoSpaceDN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077713">
      <w:bodyDiv w:val="1"/>
      <w:marLeft w:val="0"/>
      <w:marRight w:val="0"/>
      <w:marTop w:val="0"/>
      <w:marBottom w:val="0"/>
      <w:divBdr>
        <w:top w:val="none" w:sz="0" w:space="0" w:color="auto"/>
        <w:left w:val="none" w:sz="0" w:space="0" w:color="auto"/>
        <w:bottom w:val="none" w:sz="0" w:space="0" w:color="auto"/>
        <w:right w:val="none" w:sz="0" w:space="0" w:color="auto"/>
      </w:divBdr>
      <w:divsChild>
        <w:div w:id="496768095">
          <w:marLeft w:val="1138"/>
          <w:marRight w:val="0"/>
          <w:marTop w:val="86"/>
          <w:marBottom w:val="0"/>
          <w:divBdr>
            <w:top w:val="none" w:sz="0" w:space="0" w:color="auto"/>
            <w:left w:val="none" w:sz="0" w:space="0" w:color="auto"/>
            <w:bottom w:val="none" w:sz="0" w:space="0" w:color="auto"/>
            <w:right w:val="none" w:sz="0" w:space="0" w:color="auto"/>
          </w:divBdr>
        </w:div>
        <w:div w:id="459498205">
          <w:marLeft w:val="1138"/>
          <w:marRight w:val="0"/>
          <w:marTop w:val="86"/>
          <w:marBottom w:val="0"/>
          <w:divBdr>
            <w:top w:val="none" w:sz="0" w:space="0" w:color="auto"/>
            <w:left w:val="none" w:sz="0" w:space="0" w:color="auto"/>
            <w:bottom w:val="none" w:sz="0" w:space="0" w:color="auto"/>
            <w:right w:val="none" w:sz="0" w:space="0" w:color="auto"/>
          </w:divBdr>
        </w:div>
        <w:div w:id="1697197470">
          <w:marLeft w:val="1138"/>
          <w:marRight w:val="0"/>
          <w:marTop w:val="86"/>
          <w:marBottom w:val="0"/>
          <w:divBdr>
            <w:top w:val="none" w:sz="0" w:space="0" w:color="auto"/>
            <w:left w:val="none" w:sz="0" w:space="0" w:color="auto"/>
            <w:bottom w:val="none" w:sz="0" w:space="0" w:color="auto"/>
            <w:right w:val="none" w:sz="0" w:space="0" w:color="auto"/>
          </w:divBdr>
        </w:div>
        <w:div w:id="346568795">
          <w:marLeft w:val="1138"/>
          <w:marRight w:val="0"/>
          <w:marTop w:val="86"/>
          <w:marBottom w:val="0"/>
          <w:divBdr>
            <w:top w:val="none" w:sz="0" w:space="0" w:color="auto"/>
            <w:left w:val="none" w:sz="0" w:space="0" w:color="auto"/>
            <w:bottom w:val="none" w:sz="0" w:space="0" w:color="auto"/>
            <w:right w:val="none" w:sz="0" w:space="0" w:color="auto"/>
          </w:divBdr>
        </w:div>
        <w:div w:id="52781159">
          <w:marLeft w:val="1138"/>
          <w:marRight w:val="0"/>
          <w:marTop w:val="86"/>
          <w:marBottom w:val="0"/>
          <w:divBdr>
            <w:top w:val="none" w:sz="0" w:space="0" w:color="auto"/>
            <w:left w:val="none" w:sz="0" w:space="0" w:color="auto"/>
            <w:bottom w:val="none" w:sz="0" w:space="0" w:color="auto"/>
            <w:right w:val="none" w:sz="0" w:space="0" w:color="auto"/>
          </w:divBdr>
        </w:div>
      </w:divsChild>
    </w:div>
    <w:div w:id="741373519">
      <w:bodyDiv w:val="1"/>
      <w:marLeft w:val="0"/>
      <w:marRight w:val="0"/>
      <w:marTop w:val="0"/>
      <w:marBottom w:val="0"/>
      <w:divBdr>
        <w:top w:val="none" w:sz="0" w:space="0" w:color="auto"/>
        <w:left w:val="none" w:sz="0" w:space="0" w:color="auto"/>
        <w:bottom w:val="none" w:sz="0" w:space="0" w:color="auto"/>
        <w:right w:val="none" w:sz="0" w:space="0" w:color="auto"/>
      </w:divBdr>
    </w:div>
    <w:div w:id="1098674102">
      <w:bodyDiv w:val="1"/>
      <w:marLeft w:val="0"/>
      <w:marRight w:val="0"/>
      <w:marTop w:val="0"/>
      <w:marBottom w:val="0"/>
      <w:divBdr>
        <w:top w:val="none" w:sz="0" w:space="0" w:color="auto"/>
        <w:left w:val="none" w:sz="0" w:space="0" w:color="auto"/>
        <w:bottom w:val="none" w:sz="0" w:space="0" w:color="auto"/>
        <w:right w:val="none" w:sz="0" w:space="0" w:color="auto"/>
      </w:divBdr>
    </w:div>
    <w:div w:id="1151289562">
      <w:bodyDiv w:val="1"/>
      <w:marLeft w:val="0"/>
      <w:marRight w:val="0"/>
      <w:marTop w:val="0"/>
      <w:marBottom w:val="0"/>
      <w:divBdr>
        <w:top w:val="none" w:sz="0" w:space="0" w:color="auto"/>
        <w:left w:val="none" w:sz="0" w:space="0" w:color="auto"/>
        <w:bottom w:val="none" w:sz="0" w:space="0" w:color="auto"/>
        <w:right w:val="none" w:sz="0" w:space="0" w:color="auto"/>
      </w:divBdr>
      <w:divsChild>
        <w:div w:id="37751770">
          <w:marLeft w:val="0"/>
          <w:marRight w:val="0"/>
          <w:marTop w:val="0"/>
          <w:marBottom w:val="340"/>
          <w:divBdr>
            <w:top w:val="none" w:sz="0" w:space="0" w:color="auto"/>
            <w:left w:val="none" w:sz="0" w:space="0" w:color="auto"/>
            <w:bottom w:val="none" w:sz="0" w:space="0" w:color="auto"/>
            <w:right w:val="none" w:sz="0" w:space="0" w:color="auto"/>
          </w:divBdr>
        </w:div>
      </w:divsChild>
    </w:div>
    <w:div w:id="1216429496">
      <w:bodyDiv w:val="1"/>
      <w:marLeft w:val="0"/>
      <w:marRight w:val="0"/>
      <w:marTop w:val="0"/>
      <w:marBottom w:val="0"/>
      <w:divBdr>
        <w:top w:val="none" w:sz="0" w:space="0" w:color="auto"/>
        <w:left w:val="none" w:sz="0" w:space="0" w:color="auto"/>
        <w:bottom w:val="none" w:sz="0" w:space="0" w:color="auto"/>
        <w:right w:val="none" w:sz="0" w:space="0" w:color="auto"/>
      </w:divBdr>
    </w:div>
    <w:div w:id="2012946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E1C2C54CBA5D2F4ABDEF13D1B2E0982757F05AE07F6C9D44DCA22740u1UC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D8668-780C-4804-9427-3F49519D31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5374</Words>
  <Characters>30632</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УПРАВЛЕНИЕ ФЕДЕРАЛЬНОЙАНТИМОНОПОЛЬНОЙ СЛУЖБЫ</vt:lpstr>
    </vt:vector>
  </TitlesOfParts>
  <Company>ФАС РФ</Company>
  <LinksUpToDate>false</LinksUpToDate>
  <CharactersWithSpaces>35935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ФЕДЕРАЛЬНОЙАНТИМОНОПОЛЬНОЙ СЛУЖБЫ</dc:title>
  <dc:creator>14_lobov</dc:creator>
  <cp:lastModifiedBy>Мясникова Олеся Анатольевна</cp:lastModifiedBy>
  <cp:revision>2</cp:revision>
  <cp:lastPrinted>2018-06-08T04:23:00Z</cp:lastPrinted>
  <dcterms:created xsi:type="dcterms:W3CDTF">2018-08-24T05:17:00Z</dcterms:created>
  <dcterms:modified xsi:type="dcterms:W3CDTF">2018-08-24T05:17:00Z</dcterms:modified>
</cp:coreProperties>
</file>